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946A" w14:textId="6D5223E4" w:rsidR="005355A8" w:rsidRPr="00CC7B69" w:rsidRDefault="005355A8" w:rsidP="00CC7B69">
      <w:pPr>
        <w:jc w:val="center"/>
        <w:rPr>
          <w:b/>
          <w:sz w:val="32"/>
          <w:szCs w:val="32"/>
        </w:rPr>
      </w:pPr>
      <w:bookmarkStart w:id="0" w:name="_Toc339030291"/>
      <w:bookmarkStart w:id="1" w:name="_Toc372632895"/>
      <w:bookmarkStart w:id="2" w:name="_Toc266289393"/>
      <w:r w:rsidRPr="00CC7B69">
        <w:rPr>
          <w:b/>
          <w:sz w:val="32"/>
          <w:szCs w:val="32"/>
        </w:rPr>
        <w:t>ТЕХНИЧЕСКА СПЕЦИФИКАЦИ</w:t>
      </w:r>
      <w:bookmarkEnd w:id="0"/>
      <w:r w:rsidRPr="00CC7B69">
        <w:rPr>
          <w:b/>
          <w:sz w:val="32"/>
          <w:szCs w:val="32"/>
        </w:rPr>
        <w:t>Я</w:t>
      </w:r>
      <w:bookmarkEnd w:id="1"/>
      <w:bookmarkEnd w:id="2"/>
    </w:p>
    <w:p w14:paraId="73F52D16" w14:textId="77777777" w:rsidR="00CC7B69" w:rsidRDefault="00CC7B69" w:rsidP="00CC7B69">
      <w:pPr>
        <w:jc w:val="center"/>
        <w:rPr>
          <w:b/>
        </w:rPr>
      </w:pPr>
      <w:r>
        <w:rPr>
          <w:b/>
        </w:rPr>
        <w:t>за обществена поръчка с предмет:</w:t>
      </w:r>
    </w:p>
    <w:p w14:paraId="7BE1F83A" w14:textId="5E5A86F0" w:rsidR="00AF7157" w:rsidRPr="00AF7157" w:rsidRDefault="00CC7B69" w:rsidP="00CC7B69">
      <w:pPr>
        <w:jc w:val="center"/>
      </w:pPr>
      <w:r>
        <w:rPr>
          <w:b/>
        </w:rPr>
        <w:t>“И</w:t>
      </w:r>
      <w:r w:rsidR="00AF7157" w:rsidRPr="00BF4EBA">
        <w:rPr>
          <w:b/>
        </w:rPr>
        <w:t>зграждане на електронна платформа за управление на учебния процес и провеждане на иновативни електронни, уеб-базирани и дистанционни обучения</w:t>
      </w:r>
      <w:r>
        <w:rPr>
          <w:b/>
        </w:rPr>
        <w:t>”</w:t>
      </w:r>
    </w:p>
    <w:p w14:paraId="53F57901" w14:textId="77777777" w:rsidR="00DB7A14" w:rsidRDefault="00DB7A14" w:rsidP="004E54B6"/>
    <w:p w14:paraId="26F33A1A" w14:textId="500A37FF" w:rsidR="00F37378" w:rsidRPr="00F37378" w:rsidRDefault="00F37378" w:rsidP="004E54B6">
      <w:pPr>
        <w:rPr>
          <w:b/>
        </w:rPr>
      </w:pPr>
      <w:r w:rsidRPr="00F37378">
        <w:rPr>
          <w:b/>
        </w:rPr>
        <w:t>Съдържание:</w:t>
      </w:r>
    </w:p>
    <w:p w14:paraId="5EFAA148" w14:textId="77777777" w:rsidR="00F37378" w:rsidRDefault="00F37378" w:rsidP="004E54B6"/>
    <w:p w14:paraId="53F1324D" w14:textId="1C8D21B0" w:rsidR="00CC7B69" w:rsidRDefault="00CC7B69">
      <w:pPr>
        <w:pStyle w:val="31"/>
        <w:tabs>
          <w:tab w:val="right" w:leader="dot" w:pos="8389"/>
        </w:tabs>
        <w:rPr>
          <w:rFonts w:asciiTheme="minorHAnsi" w:eastAsiaTheme="minorEastAsia" w:hAnsiTheme="minorHAnsi" w:cstheme="minorBidi"/>
          <w:noProof/>
          <w:lang w:val="en-US" w:eastAsia="ja-JP"/>
        </w:rPr>
      </w:pPr>
      <w:r>
        <w:fldChar w:fldCharType="begin"/>
      </w:r>
      <w:r>
        <w:instrText xml:space="preserve"> TOC \o "1-3" </w:instrText>
      </w:r>
      <w:r>
        <w:fldChar w:fldCharType="separate"/>
      </w:r>
    </w:p>
    <w:p w14:paraId="67238CD6" w14:textId="77777777" w:rsidR="00CC7B69" w:rsidRDefault="00CC7B69">
      <w:pPr>
        <w:pStyle w:val="12"/>
        <w:tabs>
          <w:tab w:val="right" w:leader="dot" w:pos="8389"/>
        </w:tabs>
        <w:rPr>
          <w:rFonts w:asciiTheme="minorHAnsi" w:eastAsiaTheme="minorEastAsia" w:hAnsiTheme="minorHAnsi" w:cstheme="minorBidi"/>
          <w:noProof/>
          <w:lang w:val="en-US" w:eastAsia="ja-JP"/>
        </w:rPr>
      </w:pPr>
      <w:r w:rsidRPr="00433BA6">
        <w:rPr>
          <w:noProof/>
          <w:lang w:val="en-US"/>
        </w:rPr>
        <w:t xml:space="preserve">I. </w:t>
      </w:r>
      <w:r>
        <w:rPr>
          <w:noProof/>
        </w:rPr>
        <w:t>ОБЩА ЧАСТ</w:t>
      </w:r>
      <w:r>
        <w:rPr>
          <w:noProof/>
        </w:rPr>
        <w:tab/>
      </w:r>
      <w:r>
        <w:rPr>
          <w:noProof/>
        </w:rPr>
        <w:fldChar w:fldCharType="begin"/>
      </w:r>
      <w:r>
        <w:rPr>
          <w:noProof/>
        </w:rPr>
        <w:instrText xml:space="preserve"> PAGEREF _Toc266289394 \h </w:instrText>
      </w:r>
      <w:r>
        <w:rPr>
          <w:noProof/>
        </w:rPr>
      </w:r>
      <w:r>
        <w:rPr>
          <w:noProof/>
        </w:rPr>
        <w:fldChar w:fldCharType="separate"/>
      </w:r>
      <w:r w:rsidR="00982C12">
        <w:rPr>
          <w:noProof/>
        </w:rPr>
        <w:t>4</w:t>
      </w:r>
      <w:r>
        <w:rPr>
          <w:noProof/>
        </w:rPr>
        <w:fldChar w:fldCharType="end"/>
      </w:r>
    </w:p>
    <w:p w14:paraId="59DED7EA"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1. Предмет на поръчката:</w:t>
      </w:r>
      <w:r>
        <w:rPr>
          <w:noProof/>
        </w:rPr>
        <w:tab/>
      </w:r>
      <w:r>
        <w:rPr>
          <w:noProof/>
        </w:rPr>
        <w:fldChar w:fldCharType="begin"/>
      </w:r>
      <w:r>
        <w:rPr>
          <w:noProof/>
        </w:rPr>
        <w:instrText xml:space="preserve"> PAGEREF _Toc266289395 \h </w:instrText>
      </w:r>
      <w:r>
        <w:rPr>
          <w:noProof/>
        </w:rPr>
      </w:r>
      <w:r>
        <w:rPr>
          <w:noProof/>
        </w:rPr>
        <w:fldChar w:fldCharType="separate"/>
      </w:r>
      <w:r w:rsidR="00982C12">
        <w:rPr>
          <w:noProof/>
        </w:rPr>
        <w:t>4</w:t>
      </w:r>
      <w:r>
        <w:rPr>
          <w:noProof/>
        </w:rPr>
        <w:fldChar w:fldCharType="end"/>
      </w:r>
    </w:p>
    <w:p w14:paraId="550E149B" w14:textId="77777777" w:rsidR="00CC7B69" w:rsidRDefault="00CC7B69">
      <w:pPr>
        <w:pStyle w:val="23"/>
        <w:tabs>
          <w:tab w:val="left" w:pos="720"/>
          <w:tab w:val="right" w:leader="dot" w:pos="8389"/>
        </w:tabs>
        <w:rPr>
          <w:rFonts w:asciiTheme="minorHAnsi" w:eastAsiaTheme="minorEastAsia" w:hAnsiTheme="minorHAnsi" w:cstheme="minorBidi"/>
          <w:noProof/>
          <w:lang w:val="en-US" w:eastAsia="ja-JP"/>
        </w:rPr>
      </w:pPr>
      <w:r>
        <w:rPr>
          <w:noProof/>
        </w:rPr>
        <w:t xml:space="preserve">2. </w:t>
      </w:r>
      <w:r>
        <w:rPr>
          <w:rFonts w:asciiTheme="minorHAnsi" w:eastAsiaTheme="minorEastAsia" w:hAnsiTheme="minorHAnsi" w:cstheme="minorBidi"/>
          <w:noProof/>
          <w:lang w:val="en-US" w:eastAsia="ja-JP"/>
        </w:rPr>
        <w:tab/>
      </w:r>
      <w:r>
        <w:rPr>
          <w:noProof/>
        </w:rPr>
        <w:t>Очаквани резултати от изпълнение на поръчката</w:t>
      </w:r>
      <w:r>
        <w:rPr>
          <w:noProof/>
        </w:rPr>
        <w:tab/>
      </w:r>
      <w:r>
        <w:rPr>
          <w:noProof/>
        </w:rPr>
        <w:fldChar w:fldCharType="begin"/>
      </w:r>
      <w:r>
        <w:rPr>
          <w:noProof/>
        </w:rPr>
        <w:instrText xml:space="preserve"> PAGEREF _Toc266289396 \h </w:instrText>
      </w:r>
      <w:r>
        <w:rPr>
          <w:noProof/>
        </w:rPr>
      </w:r>
      <w:r>
        <w:rPr>
          <w:noProof/>
        </w:rPr>
        <w:fldChar w:fldCharType="separate"/>
      </w:r>
      <w:r w:rsidR="00982C12">
        <w:rPr>
          <w:noProof/>
        </w:rPr>
        <w:t>4</w:t>
      </w:r>
      <w:r>
        <w:rPr>
          <w:noProof/>
        </w:rPr>
        <w:fldChar w:fldCharType="end"/>
      </w:r>
    </w:p>
    <w:p w14:paraId="18396E08" w14:textId="77777777" w:rsidR="00CC7B69" w:rsidRDefault="00CC7B69">
      <w:pPr>
        <w:pStyle w:val="23"/>
        <w:tabs>
          <w:tab w:val="left" w:pos="720"/>
          <w:tab w:val="right" w:leader="dot" w:pos="8389"/>
        </w:tabs>
        <w:rPr>
          <w:rFonts w:asciiTheme="minorHAnsi" w:eastAsiaTheme="minorEastAsia" w:hAnsiTheme="minorHAnsi" w:cstheme="minorBidi"/>
          <w:noProof/>
          <w:lang w:val="en-US" w:eastAsia="ja-JP"/>
        </w:rPr>
      </w:pPr>
      <w:r>
        <w:rPr>
          <w:noProof/>
        </w:rPr>
        <w:t xml:space="preserve">3. </w:t>
      </w:r>
      <w:r>
        <w:rPr>
          <w:rFonts w:asciiTheme="minorHAnsi" w:eastAsiaTheme="minorEastAsia" w:hAnsiTheme="minorHAnsi" w:cstheme="minorBidi"/>
          <w:noProof/>
          <w:lang w:val="en-US" w:eastAsia="ja-JP"/>
        </w:rPr>
        <w:tab/>
      </w:r>
      <w:r>
        <w:rPr>
          <w:noProof/>
        </w:rPr>
        <w:t>Прогнозна стойност</w:t>
      </w:r>
      <w:r>
        <w:rPr>
          <w:noProof/>
        </w:rPr>
        <w:tab/>
      </w:r>
      <w:r>
        <w:rPr>
          <w:noProof/>
        </w:rPr>
        <w:fldChar w:fldCharType="begin"/>
      </w:r>
      <w:r>
        <w:rPr>
          <w:noProof/>
        </w:rPr>
        <w:instrText xml:space="preserve"> PAGEREF _Toc266289397 \h </w:instrText>
      </w:r>
      <w:r>
        <w:rPr>
          <w:noProof/>
        </w:rPr>
      </w:r>
      <w:r>
        <w:rPr>
          <w:noProof/>
        </w:rPr>
        <w:fldChar w:fldCharType="separate"/>
      </w:r>
      <w:r w:rsidR="00982C12">
        <w:rPr>
          <w:noProof/>
        </w:rPr>
        <w:t>5</w:t>
      </w:r>
      <w:r>
        <w:rPr>
          <w:noProof/>
        </w:rPr>
        <w:fldChar w:fldCharType="end"/>
      </w:r>
    </w:p>
    <w:p w14:paraId="6E3ED5B6" w14:textId="77777777" w:rsidR="00CC7B69" w:rsidRDefault="00CC7B69">
      <w:pPr>
        <w:pStyle w:val="23"/>
        <w:tabs>
          <w:tab w:val="left" w:pos="720"/>
          <w:tab w:val="right" w:leader="dot" w:pos="8389"/>
        </w:tabs>
        <w:rPr>
          <w:rFonts w:asciiTheme="minorHAnsi" w:eastAsiaTheme="minorEastAsia" w:hAnsiTheme="minorHAnsi" w:cstheme="minorBidi"/>
          <w:noProof/>
          <w:lang w:val="en-US" w:eastAsia="ja-JP"/>
        </w:rPr>
      </w:pPr>
      <w:r>
        <w:rPr>
          <w:noProof/>
        </w:rPr>
        <w:t xml:space="preserve">4. </w:t>
      </w:r>
      <w:r>
        <w:rPr>
          <w:rFonts w:asciiTheme="minorHAnsi" w:eastAsiaTheme="minorEastAsia" w:hAnsiTheme="minorHAnsi" w:cstheme="minorBidi"/>
          <w:noProof/>
          <w:lang w:val="en-US" w:eastAsia="ja-JP"/>
        </w:rPr>
        <w:tab/>
      </w:r>
      <w:r>
        <w:rPr>
          <w:noProof/>
        </w:rPr>
        <w:t>Информация за източника на финансиране</w:t>
      </w:r>
      <w:r>
        <w:rPr>
          <w:noProof/>
        </w:rPr>
        <w:tab/>
      </w:r>
      <w:r>
        <w:rPr>
          <w:noProof/>
        </w:rPr>
        <w:fldChar w:fldCharType="begin"/>
      </w:r>
      <w:r>
        <w:rPr>
          <w:noProof/>
        </w:rPr>
        <w:instrText xml:space="preserve"> PAGEREF _Toc266289398 \h </w:instrText>
      </w:r>
      <w:r>
        <w:rPr>
          <w:noProof/>
        </w:rPr>
      </w:r>
      <w:r>
        <w:rPr>
          <w:noProof/>
        </w:rPr>
        <w:fldChar w:fldCharType="separate"/>
      </w:r>
      <w:r w:rsidR="00982C12">
        <w:rPr>
          <w:noProof/>
        </w:rPr>
        <w:t>5</w:t>
      </w:r>
      <w:r>
        <w:rPr>
          <w:noProof/>
        </w:rPr>
        <w:fldChar w:fldCharType="end"/>
      </w:r>
    </w:p>
    <w:p w14:paraId="7B9998C8" w14:textId="77777777" w:rsidR="00CC7B69" w:rsidRDefault="00CC7B69">
      <w:pPr>
        <w:pStyle w:val="23"/>
        <w:tabs>
          <w:tab w:val="left" w:pos="720"/>
          <w:tab w:val="right" w:leader="dot" w:pos="8389"/>
        </w:tabs>
        <w:rPr>
          <w:rFonts w:asciiTheme="minorHAnsi" w:eastAsiaTheme="minorEastAsia" w:hAnsiTheme="minorHAnsi" w:cstheme="minorBidi"/>
          <w:noProof/>
          <w:lang w:val="en-US" w:eastAsia="ja-JP"/>
        </w:rPr>
      </w:pPr>
      <w:r>
        <w:rPr>
          <w:noProof/>
        </w:rPr>
        <w:t xml:space="preserve">5. </w:t>
      </w:r>
      <w:r>
        <w:rPr>
          <w:rFonts w:asciiTheme="minorHAnsi" w:eastAsiaTheme="minorEastAsia" w:hAnsiTheme="minorHAnsi" w:cstheme="minorBidi"/>
          <w:noProof/>
          <w:lang w:val="en-US" w:eastAsia="ja-JP"/>
        </w:rPr>
        <w:tab/>
      </w:r>
      <w:r>
        <w:rPr>
          <w:noProof/>
        </w:rPr>
        <w:t>Изисквания за осигуряване на информация и публичност</w:t>
      </w:r>
      <w:r>
        <w:rPr>
          <w:noProof/>
        </w:rPr>
        <w:tab/>
      </w:r>
      <w:r>
        <w:rPr>
          <w:noProof/>
        </w:rPr>
        <w:fldChar w:fldCharType="begin"/>
      </w:r>
      <w:r>
        <w:rPr>
          <w:noProof/>
        </w:rPr>
        <w:instrText xml:space="preserve"> PAGEREF _Toc266289399 \h </w:instrText>
      </w:r>
      <w:r>
        <w:rPr>
          <w:noProof/>
        </w:rPr>
      </w:r>
      <w:r>
        <w:rPr>
          <w:noProof/>
        </w:rPr>
        <w:fldChar w:fldCharType="separate"/>
      </w:r>
      <w:r w:rsidR="00982C12">
        <w:rPr>
          <w:noProof/>
        </w:rPr>
        <w:t>6</w:t>
      </w:r>
      <w:r>
        <w:rPr>
          <w:noProof/>
        </w:rPr>
        <w:fldChar w:fldCharType="end"/>
      </w:r>
    </w:p>
    <w:p w14:paraId="4E871FA0" w14:textId="77777777" w:rsidR="00CC7B69" w:rsidRDefault="00CC7B69">
      <w:pPr>
        <w:pStyle w:val="23"/>
        <w:tabs>
          <w:tab w:val="left" w:pos="720"/>
          <w:tab w:val="right" w:leader="dot" w:pos="8389"/>
        </w:tabs>
        <w:rPr>
          <w:rFonts w:asciiTheme="minorHAnsi" w:eastAsiaTheme="minorEastAsia" w:hAnsiTheme="minorHAnsi" w:cstheme="minorBidi"/>
          <w:noProof/>
          <w:lang w:val="en-US" w:eastAsia="ja-JP"/>
        </w:rPr>
      </w:pPr>
      <w:r>
        <w:rPr>
          <w:noProof/>
        </w:rPr>
        <w:t xml:space="preserve">6. </w:t>
      </w:r>
      <w:r>
        <w:rPr>
          <w:rFonts w:asciiTheme="minorHAnsi" w:eastAsiaTheme="minorEastAsia" w:hAnsiTheme="minorHAnsi" w:cstheme="minorBidi"/>
          <w:noProof/>
          <w:lang w:val="en-US" w:eastAsia="ja-JP"/>
        </w:rPr>
        <w:tab/>
      </w:r>
      <w:r>
        <w:rPr>
          <w:noProof/>
        </w:rPr>
        <w:t>Текущо състояние</w:t>
      </w:r>
      <w:r>
        <w:rPr>
          <w:noProof/>
        </w:rPr>
        <w:tab/>
      </w:r>
      <w:r>
        <w:rPr>
          <w:noProof/>
        </w:rPr>
        <w:fldChar w:fldCharType="begin"/>
      </w:r>
      <w:r>
        <w:rPr>
          <w:noProof/>
        </w:rPr>
        <w:instrText xml:space="preserve"> PAGEREF _Toc266289400 \h </w:instrText>
      </w:r>
      <w:r>
        <w:rPr>
          <w:noProof/>
        </w:rPr>
      </w:r>
      <w:r>
        <w:rPr>
          <w:noProof/>
        </w:rPr>
        <w:fldChar w:fldCharType="separate"/>
      </w:r>
      <w:r w:rsidR="00982C12">
        <w:rPr>
          <w:noProof/>
        </w:rPr>
        <w:t>7</w:t>
      </w:r>
      <w:r>
        <w:rPr>
          <w:noProof/>
        </w:rPr>
        <w:fldChar w:fldCharType="end"/>
      </w:r>
    </w:p>
    <w:p w14:paraId="30D5176A" w14:textId="77777777" w:rsidR="00CC7B69" w:rsidRDefault="00CC7B69">
      <w:pPr>
        <w:pStyle w:val="12"/>
        <w:tabs>
          <w:tab w:val="right" w:leader="dot" w:pos="8389"/>
        </w:tabs>
        <w:rPr>
          <w:rFonts w:asciiTheme="minorHAnsi" w:eastAsiaTheme="minorEastAsia" w:hAnsiTheme="minorHAnsi" w:cstheme="minorBidi"/>
          <w:noProof/>
          <w:lang w:val="en-US" w:eastAsia="ja-JP"/>
        </w:rPr>
      </w:pPr>
      <w:r w:rsidRPr="00433BA6">
        <w:rPr>
          <w:noProof/>
          <w:lang w:val="en-US"/>
        </w:rPr>
        <w:t xml:space="preserve">II. </w:t>
      </w:r>
      <w:r>
        <w:rPr>
          <w:noProof/>
        </w:rPr>
        <w:t>ОБОСОБЕНА ПОЗИЦИЯ № 1</w:t>
      </w:r>
      <w:r>
        <w:rPr>
          <w:noProof/>
        </w:rPr>
        <w:tab/>
      </w:r>
      <w:r>
        <w:rPr>
          <w:noProof/>
        </w:rPr>
        <w:fldChar w:fldCharType="begin"/>
      </w:r>
      <w:r>
        <w:rPr>
          <w:noProof/>
        </w:rPr>
        <w:instrText xml:space="preserve"> PAGEREF _Toc266289401 \h </w:instrText>
      </w:r>
      <w:r>
        <w:rPr>
          <w:noProof/>
        </w:rPr>
      </w:r>
      <w:r>
        <w:rPr>
          <w:noProof/>
        </w:rPr>
        <w:fldChar w:fldCharType="separate"/>
      </w:r>
      <w:r w:rsidR="00982C12">
        <w:rPr>
          <w:noProof/>
        </w:rPr>
        <w:t>10</w:t>
      </w:r>
      <w:r>
        <w:rPr>
          <w:noProof/>
        </w:rPr>
        <w:fldChar w:fldCharType="end"/>
      </w:r>
    </w:p>
    <w:p w14:paraId="79F012A0" w14:textId="77777777" w:rsidR="00CC7B69" w:rsidRDefault="00CC7B69">
      <w:pPr>
        <w:pStyle w:val="12"/>
        <w:tabs>
          <w:tab w:val="right" w:leader="dot" w:pos="8389"/>
        </w:tabs>
        <w:rPr>
          <w:rFonts w:asciiTheme="minorHAnsi" w:eastAsiaTheme="minorEastAsia" w:hAnsiTheme="minorHAnsi" w:cstheme="minorBidi"/>
          <w:noProof/>
          <w:lang w:val="en-US" w:eastAsia="ja-JP"/>
        </w:rPr>
      </w:pPr>
      <w:r>
        <w:rPr>
          <w:noProof/>
        </w:rPr>
        <w:t>“ИЗГРАЖДАНЕ НА ЕЛЕКТРОННА ПЛАТФОРМА”</w:t>
      </w:r>
      <w:r>
        <w:rPr>
          <w:noProof/>
        </w:rPr>
        <w:tab/>
      </w:r>
      <w:r>
        <w:rPr>
          <w:noProof/>
        </w:rPr>
        <w:fldChar w:fldCharType="begin"/>
      </w:r>
      <w:r>
        <w:rPr>
          <w:noProof/>
        </w:rPr>
        <w:instrText xml:space="preserve"> PAGEREF _Toc266289402 \h </w:instrText>
      </w:r>
      <w:r>
        <w:rPr>
          <w:noProof/>
        </w:rPr>
      </w:r>
      <w:r>
        <w:rPr>
          <w:noProof/>
        </w:rPr>
        <w:fldChar w:fldCharType="separate"/>
      </w:r>
      <w:r w:rsidR="00982C12">
        <w:rPr>
          <w:noProof/>
        </w:rPr>
        <w:t>10</w:t>
      </w:r>
      <w:r>
        <w:rPr>
          <w:noProof/>
        </w:rPr>
        <w:fldChar w:fldCharType="end"/>
      </w:r>
    </w:p>
    <w:p w14:paraId="0A076B28"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1. Описание на дейностите по обособената позиция</w:t>
      </w:r>
      <w:r>
        <w:rPr>
          <w:noProof/>
        </w:rPr>
        <w:tab/>
      </w:r>
      <w:r>
        <w:rPr>
          <w:noProof/>
        </w:rPr>
        <w:fldChar w:fldCharType="begin"/>
      </w:r>
      <w:r>
        <w:rPr>
          <w:noProof/>
        </w:rPr>
        <w:instrText xml:space="preserve"> PAGEREF _Toc266289403 \h </w:instrText>
      </w:r>
      <w:r>
        <w:rPr>
          <w:noProof/>
        </w:rPr>
      </w:r>
      <w:r>
        <w:rPr>
          <w:noProof/>
        </w:rPr>
        <w:fldChar w:fldCharType="separate"/>
      </w:r>
      <w:r w:rsidR="00982C12">
        <w:rPr>
          <w:noProof/>
        </w:rPr>
        <w:t>10</w:t>
      </w:r>
      <w:r>
        <w:rPr>
          <w:noProof/>
        </w:rPr>
        <w:fldChar w:fldCharType="end"/>
      </w:r>
    </w:p>
    <w:p w14:paraId="59A687B7"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color w:val="345A8A" w:themeColor="accent1" w:themeShade="B5"/>
        </w:rPr>
        <w:t>1.1</w:t>
      </w:r>
      <w:r>
        <w:rPr>
          <w:rFonts w:asciiTheme="minorHAnsi" w:eastAsiaTheme="minorEastAsia" w:hAnsiTheme="minorHAnsi" w:cstheme="minorBidi"/>
          <w:noProof/>
          <w:lang w:val="en-US" w:eastAsia="ja-JP"/>
        </w:rPr>
        <w:tab/>
      </w:r>
      <w:r w:rsidRPr="00433BA6">
        <w:rPr>
          <w:noProof/>
        </w:rPr>
        <w:t>Преработка и актуализация на Интернет страницата на ИПА</w:t>
      </w:r>
      <w:r>
        <w:rPr>
          <w:noProof/>
        </w:rPr>
        <w:tab/>
      </w:r>
      <w:r>
        <w:rPr>
          <w:noProof/>
        </w:rPr>
        <w:fldChar w:fldCharType="begin"/>
      </w:r>
      <w:r>
        <w:rPr>
          <w:noProof/>
        </w:rPr>
        <w:instrText xml:space="preserve"> PAGEREF _Toc266289404 \h </w:instrText>
      </w:r>
      <w:r>
        <w:rPr>
          <w:noProof/>
        </w:rPr>
      </w:r>
      <w:r>
        <w:rPr>
          <w:noProof/>
        </w:rPr>
        <w:fldChar w:fldCharType="separate"/>
      </w:r>
      <w:r w:rsidR="00982C12">
        <w:rPr>
          <w:noProof/>
        </w:rPr>
        <w:t>10</w:t>
      </w:r>
      <w:r>
        <w:rPr>
          <w:noProof/>
        </w:rPr>
        <w:fldChar w:fldCharType="end"/>
      </w:r>
    </w:p>
    <w:p w14:paraId="64B15B6F"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1.2</w:t>
      </w:r>
      <w:r>
        <w:rPr>
          <w:rFonts w:asciiTheme="minorHAnsi" w:eastAsiaTheme="minorEastAsia" w:hAnsiTheme="minorHAnsi" w:cstheme="minorBidi"/>
          <w:noProof/>
          <w:lang w:val="en-US" w:eastAsia="ja-JP"/>
        </w:rPr>
        <w:tab/>
      </w:r>
      <w:r w:rsidRPr="00433BA6">
        <w:rPr>
          <w:noProof/>
        </w:rPr>
        <w:t>Цялостна реконструкция и надграждане на интегрираната информационна система за онлайн регистрация за обучения</w:t>
      </w:r>
      <w:r>
        <w:rPr>
          <w:noProof/>
        </w:rPr>
        <w:tab/>
      </w:r>
      <w:r>
        <w:rPr>
          <w:noProof/>
        </w:rPr>
        <w:fldChar w:fldCharType="begin"/>
      </w:r>
      <w:r>
        <w:rPr>
          <w:noProof/>
        </w:rPr>
        <w:instrText xml:space="preserve"> PAGEREF _Toc266289405 \h </w:instrText>
      </w:r>
      <w:r>
        <w:rPr>
          <w:noProof/>
        </w:rPr>
      </w:r>
      <w:r>
        <w:rPr>
          <w:noProof/>
        </w:rPr>
        <w:fldChar w:fldCharType="separate"/>
      </w:r>
      <w:r w:rsidR="00982C12">
        <w:rPr>
          <w:noProof/>
        </w:rPr>
        <w:t>11</w:t>
      </w:r>
      <w:r>
        <w:rPr>
          <w:noProof/>
        </w:rPr>
        <w:fldChar w:fldCharType="end"/>
      </w:r>
    </w:p>
    <w:p w14:paraId="030D9702"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1.3</w:t>
      </w:r>
      <w:r>
        <w:rPr>
          <w:rFonts w:asciiTheme="minorHAnsi" w:eastAsiaTheme="minorEastAsia" w:hAnsiTheme="minorHAnsi" w:cstheme="minorBidi"/>
          <w:noProof/>
          <w:lang w:val="en-US" w:eastAsia="ja-JP"/>
        </w:rPr>
        <w:tab/>
      </w:r>
      <w:r w:rsidRPr="00433BA6">
        <w:rPr>
          <w:noProof/>
        </w:rPr>
        <w:t>Създаване на интерактивен е-портал за е-обучение с електронна учебна среда</w:t>
      </w:r>
      <w:r>
        <w:rPr>
          <w:noProof/>
        </w:rPr>
        <w:tab/>
      </w:r>
      <w:r>
        <w:rPr>
          <w:noProof/>
        </w:rPr>
        <w:fldChar w:fldCharType="begin"/>
      </w:r>
      <w:r>
        <w:rPr>
          <w:noProof/>
        </w:rPr>
        <w:instrText xml:space="preserve"> PAGEREF _Toc266289406 \h </w:instrText>
      </w:r>
      <w:r>
        <w:rPr>
          <w:noProof/>
        </w:rPr>
      </w:r>
      <w:r>
        <w:rPr>
          <w:noProof/>
        </w:rPr>
        <w:fldChar w:fldCharType="separate"/>
      </w:r>
      <w:r w:rsidR="00982C12">
        <w:rPr>
          <w:noProof/>
        </w:rPr>
        <w:t>11</w:t>
      </w:r>
      <w:r>
        <w:rPr>
          <w:noProof/>
        </w:rPr>
        <w:fldChar w:fldCharType="end"/>
      </w:r>
    </w:p>
    <w:p w14:paraId="3B66C77F"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2. Функционални изисквания</w:t>
      </w:r>
      <w:r>
        <w:rPr>
          <w:noProof/>
        </w:rPr>
        <w:tab/>
      </w:r>
      <w:r>
        <w:rPr>
          <w:noProof/>
        </w:rPr>
        <w:fldChar w:fldCharType="begin"/>
      </w:r>
      <w:r>
        <w:rPr>
          <w:noProof/>
        </w:rPr>
        <w:instrText xml:space="preserve"> PAGEREF _Toc266289407 \h </w:instrText>
      </w:r>
      <w:r>
        <w:rPr>
          <w:noProof/>
        </w:rPr>
      </w:r>
      <w:r>
        <w:rPr>
          <w:noProof/>
        </w:rPr>
        <w:fldChar w:fldCharType="separate"/>
      </w:r>
      <w:r w:rsidR="00982C12">
        <w:rPr>
          <w:noProof/>
        </w:rPr>
        <w:t>12</w:t>
      </w:r>
      <w:r>
        <w:rPr>
          <w:noProof/>
        </w:rPr>
        <w:fldChar w:fldCharType="end"/>
      </w:r>
    </w:p>
    <w:p w14:paraId="71002D93"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color w:val="345A8A" w:themeColor="accent1" w:themeShade="B5"/>
        </w:rPr>
        <w:t>2.1</w:t>
      </w:r>
      <w:r>
        <w:rPr>
          <w:rFonts w:asciiTheme="minorHAnsi" w:eastAsiaTheme="minorEastAsia" w:hAnsiTheme="minorHAnsi" w:cstheme="minorBidi"/>
          <w:noProof/>
          <w:lang w:val="en-US" w:eastAsia="ja-JP"/>
        </w:rPr>
        <w:tab/>
      </w:r>
      <w:r w:rsidRPr="00433BA6">
        <w:rPr>
          <w:noProof/>
        </w:rPr>
        <w:t>За Интернет страницата на ИПА:</w:t>
      </w:r>
      <w:r>
        <w:rPr>
          <w:noProof/>
        </w:rPr>
        <w:tab/>
      </w:r>
      <w:r>
        <w:rPr>
          <w:noProof/>
        </w:rPr>
        <w:fldChar w:fldCharType="begin"/>
      </w:r>
      <w:r>
        <w:rPr>
          <w:noProof/>
        </w:rPr>
        <w:instrText xml:space="preserve"> PAGEREF _Toc266289408 \h </w:instrText>
      </w:r>
      <w:r>
        <w:rPr>
          <w:noProof/>
        </w:rPr>
      </w:r>
      <w:r>
        <w:rPr>
          <w:noProof/>
        </w:rPr>
        <w:fldChar w:fldCharType="separate"/>
      </w:r>
      <w:r w:rsidR="00982C12">
        <w:rPr>
          <w:noProof/>
        </w:rPr>
        <w:t>12</w:t>
      </w:r>
      <w:r>
        <w:rPr>
          <w:noProof/>
        </w:rPr>
        <w:fldChar w:fldCharType="end"/>
      </w:r>
    </w:p>
    <w:p w14:paraId="2EE15A76"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2.2</w:t>
      </w:r>
      <w:r>
        <w:rPr>
          <w:rFonts w:asciiTheme="minorHAnsi" w:eastAsiaTheme="minorEastAsia" w:hAnsiTheme="minorHAnsi" w:cstheme="minorBidi"/>
          <w:noProof/>
          <w:lang w:val="en-US" w:eastAsia="ja-JP"/>
        </w:rPr>
        <w:tab/>
      </w:r>
      <w:r w:rsidRPr="00433BA6">
        <w:rPr>
          <w:noProof/>
        </w:rPr>
        <w:t>За Интегрираната информационна система за онлайн регистрация за обучения:</w:t>
      </w:r>
      <w:r>
        <w:rPr>
          <w:noProof/>
        </w:rPr>
        <w:tab/>
      </w:r>
      <w:r>
        <w:rPr>
          <w:noProof/>
        </w:rPr>
        <w:fldChar w:fldCharType="begin"/>
      </w:r>
      <w:r>
        <w:rPr>
          <w:noProof/>
        </w:rPr>
        <w:instrText xml:space="preserve"> PAGEREF _Toc266289409 \h </w:instrText>
      </w:r>
      <w:r>
        <w:rPr>
          <w:noProof/>
        </w:rPr>
      </w:r>
      <w:r>
        <w:rPr>
          <w:noProof/>
        </w:rPr>
        <w:fldChar w:fldCharType="separate"/>
      </w:r>
      <w:r w:rsidR="00982C12">
        <w:rPr>
          <w:noProof/>
        </w:rPr>
        <w:t>13</w:t>
      </w:r>
      <w:r>
        <w:rPr>
          <w:noProof/>
        </w:rPr>
        <w:fldChar w:fldCharType="end"/>
      </w:r>
    </w:p>
    <w:p w14:paraId="165836AA"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2.3</w:t>
      </w:r>
      <w:r>
        <w:rPr>
          <w:rFonts w:asciiTheme="minorHAnsi" w:eastAsiaTheme="minorEastAsia" w:hAnsiTheme="minorHAnsi" w:cstheme="minorBidi"/>
          <w:noProof/>
          <w:lang w:val="en-US" w:eastAsia="ja-JP"/>
        </w:rPr>
        <w:tab/>
      </w:r>
      <w:r w:rsidRPr="00433BA6">
        <w:rPr>
          <w:noProof/>
        </w:rPr>
        <w:t>За Интерактивния е-портал за е-обучение с електронна учебна среда:</w:t>
      </w:r>
      <w:r>
        <w:rPr>
          <w:noProof/>
        </w:rPr>
        <w:tab/>
      </w:r>
      <w:r>
        <w:rPr>
          <w:noProof/>
        </w:rPr>
        <w:fldChar w:fldCharType="begin"/>
      </w:r>
      <w:r>
        <w:rPr>
          <w:noProof/>
        </w:rPr>
        <w:instrText xml:space="preserve"> PAGEREF _Toc266289410 \h </w:instrText>
      </w:r>
      <w:r>
        <w:rPr>
          <w:noProof/>
        </w:rPr>
      </w:r>
      <w:r>
        <w:rPr>
          <w:noProof/>
        </w:rPr>
        <w:fldChar w:fldCharType="separate"/>
      </w:r>
      <w:r w:rsidR="00982C12">
        <w:rPr>
          <w:noProof/>
        </w:rPr>
        <w:t>13</w:t>
      </w:r>
      <w:r>
        <w:rPr>
          <w:noProof/>
        </w:rPr>
        <w:fldChar w:fldCharType="end"/>
      </w:r>
    </w:p>
    <w:p w14:paraId="5135CA69"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2.4</w:t>
      </w:r>
      <w:r>
        <w:rPr>
          <w:rFonts w:asciiTheme="minorHAnsi" w:eastAsiaTheme="minorEastAsia" w:hAnsiTheme="minorHAnsi" w:cstheme="minorBidi"/>
          <w:noProof/>
          <w:lang w:val="en-US" w:eastAsia="ja-JP"/>
        </w:rPr>
        <w:tab/>
      </w:r>
      <w:r w:rsidRPr="00433BA6">
        <w:rPr>
          <w:noProof/>
        </w:rPr>
        <w:t>Генериране на изходи</w:t>
      </w:r>
      <w:r>
        <w:rPr>
          <w:noProof/>
        </w:rPr>
        <w:tab/>
      </w:r>
      <w:r>
        <w:rPr>
          <w:noProof/>
        </w:rPr>
        <w:fldChar w:fldCharType="begin"/>
      </w:r>
      <w:r>
        <w:rPr>
          <w:noProof/>
        </w:rPr>
        <w:instrText xml:space="preserve"> PAGEREF _Toc266289411 \h </w:instrText>
      </w:r>
      <w:r>
        <w:rPr>
          <w:noProof/>
        </w:rPr>
      </w:r>
      <w:r>
        <w:rPr>
          <w:noProof/>
        </w:rPr>
        <w:fldChar w:fldCharType="separate"/>
      </w:r>
      <w:r w:rsidR="00982C12">
        <w:rPr>
          <w:noProof/>
        </w:rPr>
        <w:t>14</w:t>
      </w:r>
      <w:r>
        <w:rPr>
          <w:noProof/>
        </w:rPr>
        <w:fldChar w:fldCharType="end"/>
      </w:r>
    </w:p>
    <w:p w14:paraId="17A2EFE5"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color w:val="345A8A" w:themeColor="accent1" w:themeShade="B5"/>
        </w:rPr>
        <w:t>2.4</w:t>
      </w:r>
      <w:r>
        <w:rPr>
          <w:rFonts w:asciiTheme="minorHAnsi" w:eastAsiaTheme="minorEastAsia" w:hAnsiTheme="minorHAnsi" w:cstheme="minorBidi"/>
          <w:noProof/>
          <w:lang w:val="en-US" w:eastAsia="ja-JP"/>
        </w:rPr>
        <w:tab/>
      </w:r>
      <w:r w:rsidRPr="002E452A">
        <w:rPr>
          <w:noProof/>
          <w:color w:val="345A8A" w:themeColor="accent1" w:themeShade="B5"/>
        </w:rPr>
        <w:t>Управление на кореспонденцията</w:t>
      </w:r>
      <w:r>
        <w:rPr>
          <w:noProof/>
        </w:rPr>
        <w:tab/>
      </w:r>
      <w:r>
        <w:rPr>
          <w:noProof/>
        </w:rPr>
        <w:fldChar w:fldCharType="begin"/>
      </w:r>
      <w:r>
        <w:rPr>
          <w:noProof/>
        </w:rPr>
        <w:instrText xml:space="preserve"> PAGEREF _Toc266289412 \h </w:instrText>
      </w:r>
      <w:r>
        <w:rPr>
          <w:noProof/>
        </w:rPr>
      </w:r>
      <w:r>
        <w:rPr>
          <w:noProof/>
        </w:rPr>
        <w:fldChar w:fldCharType="separate"/>
      </w:r>
      <w:r w:rsidR="00982C12">
        <w:rPr>
          <w:noProof/>
        </w:rPr>
        <w:t>14</w:t>
      </w:r>
      <w:r>
        <w:rPr>
          <w:noProof/>
        </w:rPr>
        <w:fldChar w:fldCharType="end"/>
      </w:r>
    </w:p>
    <w:p w14:paraId="60D9DE2F"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2.5</w:t>
      </w:r>
      <w:r>
        <w:rPr>
          <w:rFonts w:asciiTheme="minorHAnsi" w:eastAsiaTheme="minorEastAsia" w:hAnsiTheme="minorHAnsi" w:cstheme="minorBidi"/>
          <w:noProof/>
          <w:lang w:val="en-US" w:eastAsia="ja-JP"/>
        </w:rPr>
        <w:tab/>
      </w:r>
      <w:r w:rsidRPr="00433BA6">
        <w:rPr>
          <w:noProof/>
        </w:rPr>
        <w:t>Управление на съдържанието</w:t>
      </w:r>
      <w:r>
        <w:rPr>
          <w:noProof/>
        </w:rPr>
        <w:tab/>
      </w:r>
      <w:r>
        <w:rPr>
          <w:noProof/>
        </w:rPr>
        <w:fldChar w:fldCharType="begin"/>
      </w:r>
      <w:r>
        <w:rPr>
          <w:noProof/>
        </w:rPr>
        <w:instrText xml:space="preserve"> PAGEREF _Toc266289413 \h </w:instrText>
      </w:r>
      <w:r>
        <w:rPr>
          <w:noProof/>
        </w:rPr>
      </w:r>
      <w:r>
        <w:rPr>
          <w:noProof/>
        </w:rPr>
        <w:fldChar w:fldCharType="separate"/>
      </w:r>
      <w:r w:rsidR="00982C12">
        <w:rPr>
          <w:noProof/>
        </w:rPr>
        <w:t>14</w:t>
      </w:r>
      <w:r>
        <w:rPr>
          <w:noProof/>
        </w:rPr>
        <w:fldChar w:fldCharType="end"/>
      </w:r>
    </w:p>
    <w:p w14:paraId="212DA18B"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2.6</w:t>
      </w:r>
      <w:r>
        <w:rPr>
          <w:rFonts w:asciiTheme="minorHAnsi" w:eastAsiaTheme="minorEastAsia" w:hAnsiTheme="minorHAnsi" w:cstheme="minorBidi"/>
          <w:noProof/>
          <w:lang w:val="en-US" w:eastAsia="ja-JP"/>
        </w:rPr>
        <w:tab/>
      </w:r>
      <w:r w:rsidRPr="00433BA6">
        <w:rPr>
          <w:noProof/>
        </w:rPr>
        <w:t>Администриране</w:t>
      </w:r>
      <w:r>
        <w:rPr>
          <w:noProof/>
        </w:rPr>
        <w:tab/>
      </w:r>
      <w:r>
        <w:rPr>
          <w:noProof/>
        </w:rPr>
        <w:fldChar w:fldCharType="begin"/>
      </w:r>
      <w:r>
        <w:rPr>
          <w:noProof/>
        </w:rPr>
        <w:instrText xml:space="preserve"> PAGEREF _Toc266289414 \h </w:instrText>
      </w:r>
      <w:r>
        <w:rPr>
          <w:noProof/>
        </w:rPr>
      </w:r>
      <w:r>
        <w:rPr>
          <w:noProof/>
        </w:rPr>
        <w:fldChar w:fldCharType="separate"/>
      </w:r>
      <w:r w:rsidR="00982C12">
        <w:rPr>
          <w:noProof/>
        </w:rPr>
        <w:t>14</w:t>
      </w:r>
      <w:r>
        <w:rPr>
          <w:noProof/>
        </w:rPr>
        <w:fldChar w:fldCharType="end"/>
      </w:r>
    </w:p>
    <w:p w14:paraId="6E9B1D9F"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2.7</w:t>
      </w:r>
      <w:r>
        <w:rPr>
          <w:rFonts w:asciiTheme="minorHAnsi" w:eastAsiaTheme="minorEastAsia" w:hAnsiTheme="minorHAnsi" w:cstheme="minorBidi"/>
          <w:noProof/>
          <w:lang w:val="en-US" w:eastAsia="ja-JP"/>
        </w:rPr>
        <w:tab/>
      </w:r>
      <w:r w:rsidRPr="00433BA6">
        <w:rPr>
          <w:noProof/>
        </w:rPr>
        <w:t>Управление на данни</w:t>
      </w:r>
      <w:r>
        <w:rPr>
          <w:noProof/>
        </w:rPr>
        <w:tab/>
      </w:r>
      <w:r>
        <w:rPr>
          <w:noProof/>
        </w:rPr>
        <w:fldChar w:fldCharType="begin"/>
      </w:r>
      <w:r>
        <w:rPr>
          <w:noProof/>
        </w:rPr>
        <w:instrText xml:space="preserve"> PAGEREF _Toc266289415 \h </w:instrText>
      </w:r>
      <w:r>
        <w:rPr>
          <w:noProof/>
        </w:rPr>
      </w:r>
      <w:r>
        <w:rPr>
          <w:noProof/>
        </w:rPr>
        <w:fldChar w:fldCharType="separate"/>
      </w:r>
      <w:r w:rsidR="00982C12">
        <w:rPr>
          <w:noProof/>
        </w:rPr>
        <w:t>15</w:t>
      </w:r>
      <w:r>
        <w:rPr>
          <w:noProof/>
        </w:rPr>
        <w:fldChar w:fldCharType="end"/>
      </w:r>
    </w:p>
    <w:p w14:paraId="4FCC4B94"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3. Технически изисквания</w:t>
      </w:r>
      <w:r>
        <w:rPr>
          <w:noProof/>
        </w:rPr>
        <w:tab/>
      </w:r>
      <w:r>
        <w:rPr>
          <w:noProof/>
        </w:rPr>
        <w:fldChar w:fldCharType="begin"/>
      </w:r>
      <w:r>
        <w:rPr>
          <w:noProof/>
        </w:rPr>
        <w:instrText xml:space="preserve"> PAGEREF _Toc266289416 \h </w:instrText>
      </w:r>
      <w:r>
        <w:rPr>
          <w:noProof/>
        </w:rPr>
      </w:r>
      <w:r>
        <w:rPr>
          <w:noProof/>
        </w:rPr>
        <w:fldChar w:fldCharType="separate"/>
      </w:r>
      <w:r w:rsidR="00982C12">
        <w:rPr>
          <w:noProof/>
        </w:rPr>
        <w:t>15</w:t>
      </w:r>
      <w:r>
        <w:rPr>
          <w:noProof/>
        </w:rPr>
        <w:fldChar w:fldCharType="end"/>
      </w:r>
    </w:p>
    <w:p w14:paraId="6B7C5F7A"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3.1</w:t>
      </w:r>
      <w:r>
        <w:rPr>
          <w:rFonts w:asciiTheme="minorHAnsi" w:eastAsiaTheme="minorEastAsia" w:hAnsiTheme="minorHAnsi" w:cstheme="minorBidi"/>
          <w:noProof/>
          <w:lang w:val="en-US" w:eastAsia="ja-JP"/>
        </w:rPr>
        <w:tab/>
      </w:r>
      <w:r w:rsidRPr="00433BA6">
        <w:rPr>
          <w:noProof/>
        </w:rPr>
        <w:t>Изисквания към техническата документация</w:t>
      </w:r>
      <w:r>
        <w:rPr>
          <w:noProof/>
        </w:rPr>
        <w:tab/>
      </w:r>
      <w:r>
        <w:rPr>
          <w:noProof/>
        </w:rPr>
        <w:fldChar w:fldCharType="begin"/>
      </w:r>
      <w:r>
        <w:rPr>
          <w:noProof/>
        </w:rPr>
        <w:instrText xml:space="preserve"> PAGEREF _Toc266289417 \h </w:instrText>
      </w:r>
      <w:r>
        <w:rPr>
          <w:noProof/>
        </w:rPr>
      </w:r>
      <w:r>
        <w:rPr>
          <w:noProof/>
        </w:rPr>
        <w:fldChar w:fldCharType="separate"/>
      </w:r>
      <w:r w:rsidR="00982C12">
        <w:rPr>
          <w:noProof/>
        </w:rPr>
        <w:t>15</w:t>
      </w:r>
      <w:r>
        <w:rPr>
          <w:noProof/>
        </w:rPr>
        <w:fldChar w:fldCharType="end"/>
      </w:r>
    </w:p>
    <w:p w14:paraId="1D67CF0C"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3.2</w:t>
      </w:r>
      <w:r>
        <w:rPr>
          <w:rFonts w:asciiTheme="minorHAnsi" w:eastAsiaTheme="minorEastAsia" w:hAnsiTheme="minorHAnsi" w:cstheme="minorBidi"/>
          <w:noProof/>
          <w:lang w:val="en-US" w:eastAsia="ja-JP"/>
        </w:rPr>
        <w:tab/>
      </w:r>
      <w:r w:rsidRPr="00433BA6">
        <w:rPr>
          <w:noProof/>
        </w:rPr>
        <w:t>Изисквания към сървърната платформа, базите данни, хардуера и лицензите</w:t>
      </w:r>
      <w:r>
        <w:rPr>
          <w:noProof/>
        </w:rPr>
        <w:tab/>
      </w:r>
      <w:r>
        <w:rPr>
          <w:noProof/>
        </w:rPr>
        <w:fldChar w:fldCharType="begin"/>
      </w:r>
      <w:r>
        <w:rPr>
          <w:noProof/>
        </w:rPr>
        <w:instrText xml:space="preserve"> PAGEREF _Toc266289418 \h </w:instrText>
      </w:r>
      <w:r>
        <w:rPr>
          <w:noProof/>
        </w:rPr>
      </w:r>
      <w:r>
        <w:rPr>
          <w:noProof/>
        </w:rPr>
        <w:fldChar w:fldCharType="separate"/>
      </w:r>
      <w:r w:rsidR="00982C12">
        <w:rPr>
          <w:noProof/>
        </w:rPr>
        <w:t>15</w:t>
      </w:r>
      <w:r>
        <w:rPr>
          <w:noProof/>
        </w:rPr>
        <w:fldChar w:fldCharType="end"/>
      </w:r>
    </w:p>
    <w:p w14:paraId="327EBF6D"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3.3</w:t>
      </w:r>
      <w:r>
        <w:rPr>
          <w:rFonts w:asciiTheme="minorHAnsi" w:eastAsiaTheme="minorEastAsia" w:hAnsiTheme="minorHAnsi" w:cstheme="minorBidi"/>
          <w:noProof/>
          <w:lang w:val="en-US" w:eastAsia="ja-JP"/>
        </w:rPr>
        <w:tab/>
      </w:r>
      <w:r w:rsidRPr="00433BA6">
        <w:rPr>
          <w:noProof/>
        </w:rPr>
        <w:t>Общи изисквания към разработваната електронна платформа (Интернет страницата, интегрираната информационна система и е-портала)</w:t>
      </w:r>
      <w:r>
        <w:rPr>
          <w:noProof/>
        </w:rPr>
        <w:tab/>
      </w:r>
      <w:r>
        <w:rPr>
          <w:noProof/>
        </w:rPr>
        <w:fldChar w:fldCharType="begin"/>
      </w:r>
      <w:r>
        <w:rPr>
          <w:noProof/>
        </w:rPr>
        <w:instrText xml:space="preserve"> PAGEREF _Toc266289419 \h </w:instrText>
      </w:r>
      <w:r>
        <w:rPr>
          <w:noProof/>
        </w:rPr>
      </w:r>
      <w:r>
        <w:rPr>
          <w:noProof/>
        </w:rPr>
        <w:fldChar w:fldCharType="separate"/>
      </w:r>
      <w:r w:rsidR="00982C12">
        <w:rPr>
          <w:noProof/>
        </w:rPr>
        <w:t>16</w:t>
      </w:r>
      <w:r>
        <w:rPr>
          <w:noProof/>
        </w:rPr>
        <w:fldChar w:fldCharType="end"/>
      </w:r>
    </w:p>
    <w:p w14:paraId="438277B0"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3.4</w:t>
      </w:r>
      <w:r>
        <w:rPr>
          <w:rFonts w:asciiTheme="minorHAnsi" w:eastAsiaTheme="minorEastAsia" w:hAnsiTheme="minorHAnsi" w:cstheme="minorBidi"/>
          <w:noProof/>
          <w:lang w:val="en-US" w:eastAsia="ja-JP"/>
        </w:rPr>
        <w:tab/>
      </w:r>
      <w:r w:rsidRPr="00433BA6">
        <w:rPr>
          <w:noProof/>
        </w:rPr>
        <w:t>Изисквания за сигурност</w:t>
      </w:r>
      <w:r>
        <w:rPr>
          <w:noProof/>
        </w:rPr>
        <w:tab/>
      </w:r>
      <w:r>
        <w:rPr>
          <w:noProof/>
        </w:rPr>
        <w:fldChar w:fldCharType="begin"/>
      </w:r>
      <w:r>
        <w:rPr>
          <w:noProof/>
        </w:rPr>
        <w:instrText xml:space="preserve"> PAGEREF _Toc266289420 \h </w:instrText>
      </w:r>
      <w:r>
        <w:rPr>
          <w:noProof/>
        </w:rPr>
      </w:r>
      <w:r>
        <w:rPr>
          <w:noProof/>
        </w:rPr>
        <w:fldChar w:fldCharType="separate"/>
      </w:r>
      <w:r w:rsidR="00982C12">
        <w:rPr>
          <w:noProof/>
        </w:rPr>
        <w:t>17</w:t>
      </w:r>
      <w:r>
        <w:rPr>
          <w:noProof/>
        </w:rPr>
        <w:fldChar w:fldCharType="end"/>
      </w:r>
    </w:p>
    <w:p w14:paraId="7F367286"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3.5</w:t>
      </w:r>
      <w:r>
        <w:rPr>
          <w:rFonts w:asciiTheme="minorHAnsi" w:eastAsiaTheme="minorEastAsia" w:hAnsiTheme="minorHAnsi" w:cstheme="minorBidi"/>
          <w:noProof/>
          <w:lang w:val="en-US" w:eastAsia="ja-JP"/>
        </w:rPr>
        <w:tab/>
      </w:r>
      <w:r w:rsidRPr="00433BA6">
        <w:rPr>
          <w:noProof/>
        </w:rPr>
        <w:t>Гаранционна поддръжка</w:t>
      </w:r>
      <w:r>
        <w:rPr>
          <w:noProof/>
        </w:rPr>
        <w:tab/>
      </w:r>
      <w:r>
        <w:rPr>
          <w:noProof/>
        </w:rPr>
        <w:fldChar w:fldCharType="begin"/>
      </w:r>
      <w:r>
        <w:rPr>
          <w:noProof/>
        </w:rPr>
        <w:instrText xml:space="preserve"> PAGEREF _Toc266289421 \h </w:instrText>
      </w:r>
      <w:r>
        <w:rPr>
          <w:noProof/>
        </w:rPr>
      </w:r>
      <w:r>
        <w:rPr>
          <w:noProof/>
        </w:rPr>
        <w:fldChar w:fldCharType="separate"/>
      </w:r>
      <w:r w:rsidR="00982C12">
        <w:rPr>
          <w:noProof/>
        </w:rPr>
        <w:t>17</w:t>
      </w:r>
      <w:r>
        <w:rPr>
          <w:noProof/>
        </w:rPr>
        <w:fldChar w:fldCharType="end"/>
      </w:r>
    </w:p>
    <w:p w14:paraId="66D48BD8"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4. Организация, подход и методология</w:t>
      </w:r>
      <w:r>
        <w:rPr>
          <w:noProof/>
        </w:rPr>
        <w:tab/>
      </w:r>
      <w:r>
        <w:rPr>
          <w:noProof/>
        </w:rPr>
        <w:fldChar w:fldCharType="begin"/>
      </w:r>
      <w:r>
        <w:rPr>
          <w:noProof/>
        </w:rPr>
        <w:instrText xml:space="preserve"> PAGEREF _Toc266289422 \h </w:instrText>
      </w:r>
      <w:r>
        <w:rPr>
          <w:noProof/>
        </w:rPr>
      </w:r>
      <w:r>
        <w:rPr>
          <w:noProof/>
        </w:rPr>
        <w:fldChar w:fldCharType="separate"/>
      </w:r>
      <w:r w:rsidR="00982C12">
        <w:rPr>
          <w:noProof/>
        </w:rPr>
        <w:t>18</w:t>
      </w:r>
      <w:r>
        <w:rPr>
          <w:noProof/>
        </w:rPr>
        <w:fldChar w:fldCharType="end"/>
      </w:r>
    </w:p>
    <w:p w14:paraId="0305BF67"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4.1</w:t>
      </w:r>
      <w:r>
        <w:rPr>
          <w:rFonts w:asciiTheme="minorHAnsi" w:eastAsiaTheme="minorEastAsia" w:hAnsiTheme="minorHAnsi" w:cstheme="minorBidi"/>
          <w:noProof/>
          <w:lang w:val="en-US" w:eastAsia="ja-JP"/>
        </w:rPr>
        <w:tab/>
      </w:r>
      <w:r w:rsidRPr="00433BA6">
        <w:rPr>
          <w:noProof/>
        </w:rPr>
        <w:t>Общи организационни принципи</w:t>
      </w:r>
      <w:r>
        <w:rPr>
          <w:noProof/>
        </w:rPr>
        <w:tab/>
      </w:r>
      <w:r>
        <w:rPr>
          <w:noProof/>
        </w:rPr>
        <w:fldChar w:fldCharType="begin"/>
      </w:r>
      <w:r>
        <w:rPr>
          <w:noProof/>
        </w:rPr>
        <w:instrText xml:space="preserve"> PAGEREF _Toc266289423 \h </w:instrText>
      </w:r>
      <w:r>
        <w:rPr>
          <w:noProof/>
        </w:rPr>
      </w:r>
      <w:r>
        <w:rPr>
          <w:noProof/>
        </w:rPr>
        <w:fldChar w:fldCharType="separate"/>
      </w:r>
      <w:r w:rsidR="00982C12">
        <w:rPr>
          <w:noProof/>
        </w:rPr>
        <w:t>18</w:t>
      </w:r>
      <w:r>
        <w:rPr>
          <w:noProof/>
        </w:rPr>
        <w:fldChar w:fldCharType="end"/>
      </w:r>
    </w:p>
    <w:p w14:paraId="0E8C9568"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4.2</w:t>
      </w:r>
      <w:r>
        <w:rPr>
          <w:rFonts w:asciiTheme="minorHAnsi" w:eastAsiaTheme="minorEastAsia" w:hAnsiTheme="minorHAnsi" w:cstheme="minorBidi"/>
          <w:noProof/>
          <w:lang w:val="en-US" w:eastAsia="ja-JP"/>
        </w:rPr>
        <w:tab/>
      </w:r>
      <w:r w:rsidRPr="00433BA6">
        <w:rPr>
          <w:noProof/>
        </w:rPr>
        <w:t>Проектна методология</w:t>
      </w:r>
      <w:r>
        <w:rPr>
          <w:noProof/>
        </w:rPr>
        <w:tab/>
      </w:r>
      <w:r>
        <w:rPr>
          <w:noProof/>
        </w:rPr>
        <w:fldChar w:fldCharType="begin"/>
      </w:r>
      <w:r>
        <w:rPr>
          <w:noProof/>
        </w:rPr>
        <w:instrText xml:space="preserve"> PAGEREF _Toc266289424 \h </w:instrText>
      </w:r>
      <w:r>
        <w:rPr>
          <w:noProof/>
        </w:rPr>
      </w:r>
      <w:r>
        <w:rPr>
          <w:noProof/>
        </w:rPr>
        <w:fldChar w:fldCharType="separate"/>
      </w:r>
      <w:r w:rsidR="00982C12">
        <w:rPr>
          <w:noProof/>
        </w:rPr>
        <w:t>18</w:t>
      </w:r>
      <w:r>
        <w:rPr>
          <w:noProof/>
        </w:rPr>
        <w:fldChar w:fldCharType="end"/>
      </w:r>
    </w:p>
    <w:p w14:paraId="424C7918"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5. Комуникация.</w:t>
      </w:r>
      <w:r>
        <w:rPr>
          <w:noProof/>
        </w:rPr>
        <w:tab/>
      </w:r>
      <w:r>
        <w:rPr>
          <w:noProof/>
        </w:rPr>
        <w:fldChar w:fldCharType="begin"/>
      </w:r>
      <w:r>
        <w:rPr>
          <w:noProof/>
        </w:rPr>
        <w:instrText xml:space="preserve"> PAGEREF _Toc266289425 \h </w:instrText>
      </w:r>
      <w:r>
        <w:rPr>
          <w:noProof/>
        </w:rPr>
      </w:r>
      <w:r>
        <w:rPr>
          <w:noProof/>
        </w:rPr>
        <w:fldChar w:fldCharType="separate"/>
      </w:r>
      <w:r w:rsidR="00982C12">
        <w:rPr>
          <w:noProof/>
        </w:rPr>
        <w:t>18</w:t>
      </w:r>
      <w:r>
        <w:rPr>
          <w:noProof/>
        </w:rPr>
        <w:fldChar w:fldCharType="end"/>
      </w:r>
    </w:p>
    <w:p w14:paraId="0ACE750C"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6.Рискове</w:t>
      </w:r>
      <w:r>
        <w:rPr>
          <w:noProof/>
        </w:rPr>
        <w:tab/>
      </w:r>
      <w:r>
        <w:rPr>
          <w:noProof/>
        </w:rPr>
        <w:fldChar w:fldCharType="begin"/>
      </w:r>
      <w:r>
        <w:rPr>
          <w:noProof/>
        </w:rPr>
        <w:instrText xml:space="preserve"> PAGEREF _Toc266289426 \h </w:instrText>
      </w:r>
      <w:r>
        <w:rPr>
          <w:noProof/>
        </w:rPr>
      </w:r>
      <w:r>
        <w:rPr>
          <w:noProof/>
        </w:rPr>
        <w:fldChar w:fldCharType="separate"/>
      </w:r>
      <w:r w:rsidR="00982C12">
        <w:rPr>
          <w:noProof/>
        </w:rPr>
        <w:t>19</w:t>
      </w:r>
      <w:r>
        <w:rPr>
          <w:noProof/>
        </w:rPr>
        <w:fldChar w:fldCharType="end"/>
      </w:r>
    </w:p>
    <w:p w14:paraId="2D6D1358"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7. Териториален и времеви обхват</w:t>
      </w:r>
      <w:r>
        <w:rPr>
          <w:noProof/>
        </w:rPr>
        <w:tab/>
      </w:r>
      <w:r>
        <w:rPr>
          <w:noProof/>
        </w:rPr>
        <w:fldChar w:fldCharType="begin"/>
      </w:r>
      <w:r>
        <w:rPr>
          <w:noProof/>
        </w:rPr>
        <w:instrText xml:space="preserve"> PAGEREF _Toc266289427 \h </w:instrText>
      </w:r>
      <w:r>
        <w:rPr>
          <w:noProof/>
        </w:rPr>
      </w:r>
      <w:r>
        <w:rPr>
          <w:noProof/>
        </w:rPr>
        <w:fldChar w:fldCharType="separate"/>
      </w:r>
      <w:r w:rsidR="00982C12">
        <w:rPr>
          <w:noProof/>
        </w:rPr>
        <w:t>19</w:t>
      </w:r>
      <w:r>
        <w:rPr>
          <w:noProof/>
        </w:rPr>
        <w:fldChar w:fldCharType="end"/>
      </w:r>
    </w:p>
    <w:p w14:paraId="4C8BE378"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8. Обща стойност на обособената позиция и на отделните поддейности</w:t>
      </w:r>
      <w:r>
        <w:rPr>
          <w:noProof/>
        </w:rPr>
        <w:tab/>
      </w:r>
      <w:r>
        <w:rPr>
          <w:noProof/>
        </w:rPr>
        <w:fldChar w:fldCharType="begin"/>
      </w:r>
      <w:r>
        <w:rPr>
          <w:noProof/>
        </w:rPr>
        <w:instrText xml:space="preserve"> PAGEREF _Toc266289428 \h </w:instrText>
      </w:r>
      <w:r>
        <w:rPr>
          <w:noProof/>
        </w:rPr>
      </w:r>
      <w:r>
        <w:rPr>
          <w:noProof/>
        </w:rPr>
        <w:fldChar w:fldCharType="separate"/>
      </w:r>
      <w:r w:rsidR="00982C12">
        <w:rPr>
          <w:noProof/>
        </w:rPr>
        <w:t>19</w:t>
      </w:r>
      <w:r>
        <w:rPr>
          <w:noProof/>
        </w:rPr>
        <w:fldChar w:fldCharType="end"/>
      </w:r>
    </w:p>
    <w:p w14:paraId="2DA25DE4" w14:textId="77777777" w:rsidR="00CC7B69" w:rsidRDefault="00CC7B69">
      <w:pPr>
        <w:pStyle w:val="12"/>
        <w:tabs>
          <w:tab w:val="right" w:leader="dot" w:pos="8389"/>
        </w:tabs>
        <w:rPr>
          <w:rFonts w:asciiTheme="minorHAnsi" w:eastAsiaTheme="minorEastAsia" w:hAnsiTheme="minorHAnsi" w:cstheme="minorBidi"/>
          <w:noProof/>
          <w:lang w:val="en-US" w:eastAsia="ja-JP"/>
        </w:rPr>
      </w:pPr>
      <w:r w:rsidRPr="00433BA6">
        <w:rPr>
          <w:noProof/>
          <w:lang w:val="en-US"/>
        </w:rPr>
        <w:t xml:space="preserve">II. </w:t>
      </w:r>
      <w:r>
        <w:rPr>
          <w:noProof/>
        </w:rPr>
        <w:t>ОБОСОБЕНА ПОЗИЦИЯ № 2</w:t>
      </w:r>
      <w:r>
        <w:rPr>
          <w:noProof/>
        </w:rPr>
        <w:tab/>
      </w:r>
      <w:r>
        <w:rPr>
          <w:noProof/>
        </w:rPr>
        <w:fldChar w:fldCharType="begin"/>
      </w:r>
      <w:r>
        <w:rPr>
          <w:noProof/>
        </w:rPr>
        <w:instrText xml:space="preserve"> PAGEREF _Toc266289429 \h </w:instrText>
      </w:r>
      <w:r>
        <w:rPr>
          <w:noProof/>
        </w:rPr>
      </w:r>
      <w:r>
        <w:rPr>
          <w:noProof/>
        </w:rPr>
        <w:fldChar w:fldCharType="separate"/>
      </w:r>
      <w:r w:rsidR="00982C12">
        <w:rPr>
          <w:noProof/>
        </w:rPr>
        <w:t>21</w:t>
      </w:r>
      <w:r>
        <w:rPr>
          <w:noProof/>
        </w:rPr>
        <w:fldChar w:fldCharType="end"/>
      </w:r>
    </w:p>
    <w:p w14:paraId="48F8D1DD" w14:textId="77777777" w:rsidR="00CC7B69" w:rsidRDefault="00CC7B69">
      <w:pPr>
        <w:pStyle w:val="12"/>
        <w:tabs>
          <w:tab w:val="right" w:leader="dot" w:pos="8389"/>
        </w:tabs>
        <w:rPr>
          <w:rFonts w:asciiTheme="minorHAnsi" w:eastAsiaTheme="minorEastAsia" w:hAnsiTheme="minorHAnsi" w:cstheme="minorBidi"/>
          <w:noProof/>
          <w:lang w:val="en-US" w:eastAsia="ja-JP"/>
        </w:rPr>
      </w:pPr>
      <w:r>
        <w:rPr>
          <w:noProof/>
        </w:rPr>
        <w:lastRenderedPageBreak/>
        <w:t>“ДОСТАВКА И ИНСТАЛАЦИЯ НА ХАРДУЕРНА ПЛАТФОРМА ЗА ВИРТУАЛИЗАЦИЯ И СОФТУЕР ЗА НЕЯ”</w:t>
      </w:r>
      <w:r>
        <w:rPr>
          <w:noProof/>
        </w:rPr>
        <w:tab/>
      </w:r>
      <w:r>
        <w:rPr>
          <w:noProof/>
        </w:rPr>
        <w:fldChar w:fldCharType="begin"/>
      </w:r>
      <w:r>
        <w:rPr>
          <w:noProof/>
        </w:rPr>
        <w:instrText xml:space="preserve"> PAGEREF _Toc266289430 \h </w:instrText>
      </w:r>
      <w:r>
        <w:rPr>
          <w:noProof/>
        </w:rPr>
      </w:r>
      <w:r>
        <w:rPr>
          <w:noProof/>
        </w:rPr>
        <w:fldChar w:fldCharType="separate"/>
      </w:r>
      <w:r w:rsidR="00982C12">
        <w:rPr>
          <w:noProof/>
        </w:rPr>
        <w:t>21</w:t>
      </w:r>
      <w:r>
        <w:rPr>
          <w:noProof/>
        </w:rPr>
        <w:fldChar w:fldCharType="end"/>
      </w:r>
    </w:p>
    <w:p w14:paraId="0C97E38E"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1.</w:t>
      </w:r>
      <w:r>
        <w:rPr>
          <w:rFonts w:asciiTheme="minorHAnsi" w:eastAsiaTheme="minorEastAsia" w:hAnsiTheme="minorHAnsi" w:cstheme="minorBidi"/>
          <w:noProof/>
          <w:lang w:val="en-US" w:eastAsia="ja-JP"/>
        </w:rPr>
        <w:tab/>
      </w:r>
      <w:r>
        <w:rPr>
          <w:noProof/>
        </w:rPr>
        <w:t>Цели на обособената позиция</w:t>
      </w:r>
      <w:r>
        <w:rPr>
          <w:noProof/>
        </w:rPr>
        <w:tab/>
      </w:r>
      <w:r>
        <w:rPr>
          <w:noProof/>
        </w:rPr>
        <w:fldChar w:fldCharType="begin"/>
      </w:r>
      <w:r>
        <w:rPr>
          <w:noProof/>
        </w:rPr>
        <w:instrText xml:space="preserve"> PAGEREF _Toc266289431 \h </w:instrText>
      </w:r>
      <w:r>
        <w:rPr>
          <w:noProof/>
        </w:rPr>
      </w:r>
      <w:r>
        <w:rPr>
          <w:noProof/>
        </w:rPr>
        <w:fldChar w:fldCharType="separate"/>
      </w:r>
      <w:r w:rsidR="00982C12">
        <w:rPr>
          <w:noProof/>
        </w:rPr>
        <w:t>21</w:t>
      </w:r>
      <w:r>
        <w:rPr>
          <w:noProof/>
        </w:rPr>
        <w:fldChar w:fldCharType="end"/>
      </w:r>
    </w:p>
    <w:p w14:paraId="3A017103"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2.</w:t>
      </w:r>
      <w:r>
        <w:rPr>
          <w:rFonts w:asciiTheme="minorHAnsi" w:eastAsiaTheme="minorEastAsia" w:hAnsiTheme="minorHAnsi" w:cstheme="minorBidi"/>
          <w:noProof/>
          <w:lang w:val="en-US" w:eastAsia="ja-JP"/>
        </w:rPr>
        <w:tab/>
      </w:r>
      <w:r>
        <w:rPr>
          <w:noProof/>
        </w:rPr>
        <w:t>Архитектура</w:t>
      </w:r>
      <w:r>
        <w:rPr>
          <w:noProof/>
        </w:rPr>
        <w:tab/>
      </w:r>
      <w:r>
        <w:rPr>
          <w:noProof/>
        </w:rPr>
        <w:fldChar w:fldCharType="begin"/>
      </w:r>
      <w:r>
        <w:rPr>
          <w:noProof/>
        </w:rPr>
        <w:instrText xml:space="preserve"> PAGEREF _Toc266289432 \h </w:instrText>
      </w:r>
      <w:r>
        <w:rPr>
          <w:noProof/>
        </w:rPr>
      </w:r>
      <w:r>
        <w:rPr>
          <w:noProof/>
        </w:rPr>
        <w:fldChar w:fldCharType="separate"/>
      </w:r>
      <w:r w:rsidR="00982C12">
        <w:rPr>
          <w:noProof/>
        </w:rPr>
        <w:t>21</w:t>
      </w:r>
      <w:r>
        <w:rPr>
          <w:noProof/>
        </w:rPr>
        <w:fldChar w:fldCharType="end"/>
      </w:r>
    </w:p>
    <w:p w14:paraId="6459634B"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Описание на дейностите</w:t>
      </w:r>
      <w:r>
        <w:rPr>
          <w:noProof/>
        </w:rPr>
        <w:tab/>
      </w:r>
      <w:r>
        <w:rPr>
          <w:noProof/>
        </w:rPr>
        <w:fldChar w:fldCharType="begin"/>
      </w:r>
      <w:r>
        <w:rPr>
          <w:noProof/>
        </w:rPr>
        <w:instrText xml:space="preserve"> PAGEREF _Toc266289433 \h </w:instrText>
      </w:r>
      <w:r>
        <w:rPr>
          <w:noProof/>
        </w:rPr>
      </w:r>
      <w:r>
        <w:rPr>
          <w:noProof/>
        </w:rPr>
        <w:fldChar w:fldCharType="separate"/>
      </w:r>
      <w:r w:rsidR="00982C12">
        <w:rPr>
          <w:noProof/>
        </w:rPr>
        <w:t>22</w:t>
      </w:r>
      <w:r>
        <w:rPr>
          <w:noProof/>
        </w:rPr>
        <w:fldChar w:fldCharType="end"/>
      </w:r>
    </w:p>
    <w:p w14:paraId="544320F7"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color w:val="345A8A" w:themeColor="accent1" w:themeShade="B5"/>
        </w:rPr>
        <w:t>3.1</w:t>
      </w:r>
      <w:r>
        <w:rPr>
          <w:rFonts w:asciiTheme="minorHAnsi" w:eastAsiaTheme="minorEastAsia" w:hAnsiTheme="minorHAnsi" w:cstheme="minorBidi"/>
          <w:noProof/>
          <w:lang w:val="en-US" w:eastAsia="ja-JP"/>
        </w:rPr>
        <w:tab/>
      </w:r>
      <w:r w:rsidRPr="00433BA6">
        <w:rPr>
          <w:noProof/>
        </w:rPr>
        <w:t>Доставка и инсталиране на хардуерна платформа за виртуализация, който да  поддържа достъпа до платформата</w:t>
      </w:r>
      <w:r>
        <w:rPr>
          <w:noProof/>
        </w:rPr>
        <w:tab/>
      </w:r>
      <w:r>
        <w:rPr>
          <w:noProof/>
        </w:rPr>
        <w:fldChar w:fldCharType="begin"/>
      </w:r>
      <w:r>
        <w:rPr>
          <w:noProof/>
        </w:rPr>
        <w:instrText xml:space="preserve"> PAGEREF _Toc266289434 \h </w:instrText>
      </w:r>
      <w:r>
        <w:rPr>
          <w:noProof/>
        </w:rPr>
      </w:r>
      <w:r>
        <w:rPr>
          <w:noProof/>
        </w:rPr>
        <w:fldChar w:fldCharType="separate"/>
      </w:r>
      <w:r w:rsidR="00982C12">
        <w:rPr>
          <w:noProof/>
        </w:rPr>
        <w:t>22</w:t>
      </w:r>
      <w:r>
        <w:rPr>
          <w:noProof/>
        </w:rPr>
        <w:fldChar w:fldCharType="end"/>
      </w:r>
    </w:p>
    <w:p w14:paraId="2E549313" w14:textId="77777777" w:rsidR="00CC7B69" w:rsidRDefault="00CC7B69">
      <w:pPr>
        <w:pStyle w:val="23"/>
        <w:tabs>
          <w:tab w:val="left" w:pos="780"/>
          <w:tab w:val="right" w:leader="dot" w:pos="8389"/>
        </w:tabs>
        <w:rPr>
          <w:rFonts w:asciiTheme="minorHAnsi" w:eastAsiaTheme="minorEastAsia" w:hAnsiTheme="minorHAnsi" w:cstheme="minorBidi"/>
          <w:noProof/>
          <w:lang w:val="en-US" w:eastAsia="ja-JP"/>
        </w:rPr>
      </w:pPr>
      <w:r w:rsidRPr="00433BA6">
        <w:rPr>
          <w:noProof/>
        </w:rPr>
        <w:t>3.2</w:t>
      </w:r>
      <w:r>
        <w:rPr>
          <w:rFonts w:asciiTheme="minorHAnsi" w:eastAsiaTheme="minorEastAsia" w:hAnsiTheme="minorHAnsi" w:cstheme="minorBidi"/>
          <w:noProof/>
          <w:lang w:val="en-US" w:eastAsia="ja-JP"/>
        </w:rPr>
        <w:tab/>
      </w:r>
      <w:r w:rsidRPr="00433BA6">
        <w:rPr>
          <w:noProof/>
        </w:rPr>
        <w:t>Доставка и инсталиране на софтуер за виртуализация и управление на хардуерната платформа</w:t>
      </w:r>
      <w:r>
        <w:rPr>
          <w:noProof/>
        </w:rPr>
        <w:tab/>
      </w:r>
      <w:r>
        <w:rPr>
          <w:noProof/>
        </w:rPr>
        <w:fldChar w:fldCharType="begin"/>
      </w:r>
      <w:r>
        <w:rPr>
          <w:noProof/>
        </w:rPr>
        <w:instrText xml:space="preserve"> PAGEREF _Toc266289435 \h </w:instrText>
      </w:r>
      <w:r>
        <w:rPr>
          <w:noProof/>
        </w:rPr>
      </w:r>
      <w:r>
        <w:rPr>
          <w:noProof/>
        </w:rPr>
        <w:fldChar w:fldCharType="separate"/>
      </w:r>
      <w:r w:rsidR="00982C12">
        <w:rPr>
          <w:noProof/>
        </w:rPr>
        <w:t>22</w:t>
      </w:r>
      <w:r>
        <w:rPr>
          <w:noProof/>
        </w:rPr>
        <w:fldChar w:fldCharType="end"/>
      </w:r>
    </w:p>
    <w:p w14:paraId="7D9B1697"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Етапи</w:t>
      </w:r>
      <w:r>
        <w:rPr>
          <w:noProof/>
        </w:rPr>
        <w:tab/>
      </w:r>
      <w:r>
        <w:rPr>
          <w:noProof/>
        </w:rPr>
        <w:fldChar w:fldCharType="begin"/>
      </w:r>
      <w:r>
        <w:rPr>
          <w:noProof/>
        </w:rPr>
        <w:instrText xml:space="preserve"> PAGEREF _Toc266289436 \h </w:instrText>
      </w:r>
      <w:r>
        <w:rPr>
          <w:noProof/>
        </w:rPr>
      </w:r>
      <w:r>
        <w:rPr>
          <w:noProof/>
        </w:rPr>
        <w:fldChar w:fldCharType="separate"/>
      </w:r>
      <w:r w:rsidR="00982C12">
        <w:rPr>
          <w:noProof/>
        </w:rPr>
        <w:t>23</w:t>
      </w:r>
      <w:r>
        <w:rPr>
          <w:noProof/>
        </w:rPr>
        <w:fldChar w:fldCharType="end"/>
      </w:r>
    </w:p>
    <w:p w14:paraId="41BEA521" w14:textId="77777777" w:rsidR="00CC7B69" w:rsidRDefault="00CC7B69">
      <w:pPr>
        <w:pStyle w:val="23"/>
        <w:tabs>
          <w:tab w:val="left" w:pos="840"/>
          <w:tab w:val="right" w:leader="dot" w:pos="8389"/>
        </w:tabs>
        <w:rPr>
          <w:rFonts w:asciiTheme="minorHAnsi" w:eastAsiaTheme="minorEastAsia" w:hAnsiTheme="minorHAnsi" w:cstheme="minorBidi"/>
          <w:noProof/>
          <w:lang w:val="en-US" w:eastAsia="ja-JP"/>
        </w:rPr>
      </w:pPr>
      <w:r w:rsidRPr="00433BA6">
        <w:rPr>
          <w:rFonts w:ascii="Times New Roman Bold" w:hAnsi="Times New Roman Bold"/>
          <w:iCs/>
          <w:noProof/>
        </w:rPr>
        <w:t>4.1.</w:t>
      </w:r>
      <w:r>
        <w:rPr>
          <w:rFonts w:asciiTheme="minorHAnsi" w:eastAsiaTheme="minorEastAsia" w:hAnsiTheme="minorHAnsi" w:cstheme="minorBidi"/>
          <w:noProof/>
          <w:lang w:val="en-US" w:eastAsia="ja-JP"/>
        </w:rPr>
        <w:tab/>
      </w:r>
      <w:r w:rsidRPr="00433BA6">
        <w:rPr>
          <w:iCs/>
          <w:noProof/>
        </w:rPr>
        <w:t>Приемане и предаване на работата</w:t>
      </w:r>
      <w:r>
        <w:rPr>
          <w:noProof/>
        </w:rPr>
        <w:tab/>
      </w:r>
      <w:r>
        <w:rPr>
          <w:noProof/>
        </w:rPr>
        <w:fldChar w:fldCharType="begin"/>
      </w:r>
      <w:r>
        <w:rPr>
          <w:noProof/>
        </w:rPr>
        <w:instrText xml:space="preserve"> PAGEREF _Toc266289437 \h </w:instrText>
      </w:r>
      <w:r>
        <w:rPr>
          <w:noProof/>
        </w:rPr>
      </w:r>
      <w:r>
        <w:rPr>
          <w:noProof/>
        </w:rPr>
        <w:fldChar w:fldCharType="separate"/>
      </w:r>
      <w:r w:rsidR="00982C12">
        <w:rPr>
          <w:noProof/>
        </w:rPr>
        <w:t>23</w:t>
      </w:r>
      <w:r>
        <w:rPr>
          <w:noProof/>
        </w:rPr>
        <w:fldChar w:fldCharType="end"/>
      </w:r>
    </w:p>
    <w:p w14:paraId="49D1A9A5" w14:textId="77777777" w:rsidR="00CC7B69" w:rsidRDefault="00CC7B69">
      <w:pPr>
        <w:pStyle w:val="23"/>
        <w:tabs>
          <w:tab w:val="left" w:pos="840"/>
          <w:tab w:val="right" w:leader="dot" w:pos="8389"/>
        </w:tabs>
        <w:rPr>
          <w:rFonts w:asciiTheme="minorHAnsi" w:eastAsiaTheme="minorEastAsia" w:hAnsiTheme="minorHAnsi" w:cstheme="minorBidi"/>
          <w:noProof/>
          <w:lang w:val="en-US" w:eastAsia="ja-JP"/>
        </w:rPr>
      </w:pPr>
      <w:r w:rsidRPr="00433BA6">
        <w:rPr>
          <w:rFonts w:ascii="Times New Roman Bold" w:hAnsi="Times New Roman Bold"/>
          <w:iCs/>
          <w:noProof/>
        </w:rPr>
        <w:t>4.2.</w:t>
      </w:r>
      <w:r>
        <w:rPr>
          <w:rFonts w:asciiTheme="minorHAnsi" w:eastAsiaTheme="minorEastAsia" w:hAnsiTheme="minorHAnsi" w:cstheme="minorBidi"/>
          <w:noProof/>
          <w:lang w:val="en-US" w:eastAsia="ja-JP"/>
        </w:rPr>
        <w:tab/>
      </w:r>
      <w:r w:rsidRPr="00433BA6">
        <w:rPr>
          <w:iCs/>
          <w:noProof/>
        </w:rPr>
        <w:t>Изисквания към оборудването</w:t>
      </w:r>
      <w:r>
        <w:rPr>
          <w:noProof/>
        </w:rPr>
        <w:tab/>
      </w:r>
      <w:r>
        <w:rPr>
          <w:noProof/>
        </w:rPr>
        <w:fldChar w:fldCharType="begin"/>
      </w:r>
      <w:r>
        <w:rPr>
          <w:noProof/>
        </w:rPr>
        <w:instrText xml:space="preserve"> PAGEREF _Toc266289438 \h </w:instrText>
      </w:r>
      <w:r>
        <w:rPr>
          <w:noProof/>
        </w:rPr>
      </w:r>
      <w:r>
        <w:rPr>
          <w:noProof/>
        </w:rPr>
        <w:fldChar w:fldCharType="separate"/>
      </w:r>
      <w:r w:rsidR="00982C12">
        <w:rPr>
          <w:noProof/>
        </w:rPr>
        <w:t>23</w:t>
      </w:r>
      <w:r>
        <w:rPr>
          <w:noProof/>
        </w:rPr>
        <w:fldChar w:fldCharType="end"/>
      </w:r>
    </w:p>
    <w:p w14:paraId="0B6603CC" w14:textId="77777777" w:rsidR="00CC7B69" w:rsidRDefault="00CC7B69">
      <w:pPr>
        <w:pStyle w:val="23"/>
        <w:tabs>
          <w:tab w:val="left" w:pos="840"/>
          <w:tab w:val="right" w:leader="dot" w:pos="8389"/>
        </w:tabs>
        <w:rPr>
          <w:rFonts w:asciiTheme="minorHAnsi" w:eastAsiaTheme="minorEastAsia" w:hAnsiTheme="minorHAnsi" w:cstheme="minorBidi"/>
          <w:noProof/>
          <w:lang w:val="en-US" w:eastAsia="ja-JP"/>
        </w:rPr>
      </w:pPr>
      <w:r w:rsidRPr="00433BA6">
        <w:rPr>
          <w:rFonts w:ascii="Times New Roman Bold" w:hAnsi="Times New Roman Bold"/>
          <w:iCs/>
          <w:noProof/>
        </w:rPr>
        <w:t>4.3.</w:t>
      </w:r>
      <w:r>
        <w:rPr>
          <w:rFonts w:asciiTheme="minorHAnsi" w:eastAsiaTheme="minorEastAsia" w:hAnsiTheme="minorHAnsi" w:cstheme="minorBidi"/>
          <w:noProof/>
          <w:lang w:val="en-US" w:eastAsia="ja-JP"/>
        </w:rPr>
        <w:tab/>
      </w:r>
      <w:r w:rsidRPr="00433BA6">
        <w:rPr>
          <w:iCs/>
          <w:noProof/>
        </w:rPr>
        <w:t>Изисквания към гаранционната поддръжка</w:t>
      </w:r>
      <w:r>
        <w:rPr>
          <w:noProof/>
        </w:rPr>
        <w:tab/>
      </w:r>
      <w:r>
        <w:rPr>
          <w:noProof/>
        </w:rPr>
        <w:fldChar w:fldCharType="begin"/>
      </w:r>
      <w:r>
        <w:rPr>
          <w:noProof/>
        </w:rPr>
        <w:instrText xml:space="preserve"> PAGEREF _Toc266289439 \h </w:instrText>
      </w:r>
      <w:r>
        <w:rPr>
          <w:noProof/>
        </w:rPr>
      </w:r>
      <w:r>
        <w:rPr>
          <w:noProof/>
        </w:rPr>
        <w:fldChar w:fldCharType="separate"/>
      </w:r>
      <w:r w:rsidR="00982C12">
        <w:rPr>
          <w:noProof/>
        </w:rPr>
        <w:t>24</w:t>
      </w:r>
      <w:r>
        <w:rPr>
          <w:noProof/>
        </w:rPr>
        <w:fldChar w:fldCharType="end"/>
      </w:r>
    </w:p>
    <w:p w14:paraId="63AC6F51"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Комуникация</w:t>
      </w:r>
      <w:r>
        <w:rPr>
          <w:noProof/>
        </w:rPr>
        <w:tab/>
      </w:r>
      <w:r>
        <w:rPr>
          <w:noProof/>
        </w:rPr>
        <w:fldChar w:fldCharType="begin"/>
      </w:r>
      <w:r>
        <w:rPr>
          <w:noProof/>
        </w:rPr>
        <w:instrText xml:space="preserve"> PAGEREF _Toc266289440 \h </w:instrText>
      </w:r>
      <w:r>
        <w:rPr>
          <w:noProof/>
        </w:rPr>
      </w:r>
      <w:r>
        <w:rPr>
          <w:noProof/>
        </w:rPr>
        <w:fldChar w:fldCharType="separate"/>
      </w:r>
      <w:r w:rsidR="00982C12">
        <w:rPr>
          <w:noProof/>
        </w:rPr>
        <w:t>27</w:t>
      </w:r>
      <w:r>
        <w:rPr>
          <w:noProof/>
        </w:rPr>
        <w:fldChar w:fldCharType="end"/>
      </w:r>
    </w:p>
    <w:p w14:paraId="693757D5"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Рискове</w:t>
      </w:r>
      <w:r>
        <w:rPr>
          <w:noProof/>
        </w:rPr>
        <w:tab/>
      </w:r>
      <w:r>
        <w:rPr>
          <w:noProof/>
        </w:rPr>
        <w:fldChar w:fldCharType="begin"/>
      </w:r>
      <w:r>
        <w:rPr>
          <w:noProof/>
        </w:rPr>
        <w:instrText xml:space="preserve"> PAGEREF _Toc266289441 \h </w:instrText>
      </w:r>
      <w:r>
        <w:rPr>
          <w:noProof/>
        </w:rPr>
      </w:r>
      <w:r>
        <w:rPr>
          <w:noProof/>
        </w:rPr>
        <w:fldChar w:fldCharType="separate"/>
      </w:r>
      <w:r w:rsidR="00982C12">
        <w:rPr>
          <w:noProof/>
        </w:rPr>
        <w:t>27</w:t>
      </w:r>
      <w:r>
        <w:rPr>
          <w:noProof/>
        </w:rPr>
        <w:fldChar w:fldCharType="end"/>
      </w:r>
    </w:p>
    <w:p w14:paraId="0B316551"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7.</w:t>
      </w:r>
      <w:r>
        <w:rPr>
          <w:rFonts w:asciiTheme="minorHAnsi" w:eastAsiaTheme="minorEastAsia" w:hAnsiTheme="minorHAnsi" w:cstheme="minorBidi"/>
          <w:noProof/>
          <w:lang w:val="en-US" w:eastAsia="ja-JP"/>
        </w:rPr>
        <w:tab/>
      </w:r>
      <w:r>
        <w:rPr>
          <w:noProof/>
        </w:rPr>
        <w:t>Териториален и времеви обхват</w:t>
      </w:r>
      <w:r>
        <w:rPr>
          <w:noProof/>
        </w:rPr>
        <w:tab/>
      </w:r>
      <w:r>
        <w:rPr>
          <w:noProof/>
        </w:rPr>
        <w:fldChar w:fldCharType="begin"/>
      </w:r>
      <w:r>
        <w:rPr>
          <w:noProof/>
        </w:rPr>
        <w:instrText xml:space="preserve"> PAGEREF _Toc266289442 \h </w:instrText>
      </w:r>
      <w:r>
        <w:rPr>
          <w:noProof/>
        </w:rPr>
      </w:r>
      <w:r>
        <w:rPr>
          <w:noProof/>
        </w:rPr>
        <w:fldChar w:fldCharType="separate"/>
      </w:r>
      <w:r w:rsidR="00982C12">
        <w:rPr>
          <w:noProof/>
        </w:rPr>
        <w:t>28</w:t>
      </w:r>
      <w:r>
        <w:rPr>
          <w:noProof/>
        </w:rPr>
        <w:fldChar w:fldCharType="end"/>
      </w:r>
    </w:p>
    <w:p w14:paraId="01088D3A"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Обща стойност на обособената позиция и на отделните поддейности</w:t>
      </w:r>
      <w:r>
        <w:rPr>
          <w:noProof/>
        </w:rPr>
        <w:tab/>
      </w:r>
      <w:r>
        <w:rPr>
          <w:noProof/>
        </w:rPr>
        <w:fldChar w:fldCharType="begin"/>
      </w:r>
      <w:r>
        <w:rPr>
          <w:noProof/>
        </w:rPr>
        <w:instrText xml:space="preserve"> PAGEREF _Toc266289443 \h </w:instrText>
      </w:r>
      <w:r>
        <w:rPr>
          <w:noProof/>
        </w:rPr>
      </w:r>
      <w:r>
        <w:rPr>
          <w:noProof/>
        </w:rPr>
        <w:fldChar w:fldCharType="separate"/>
      </w:r>
      <w:r w:rsidR="00982C12">
        <w:rPr>
          <w:noProof/>
        </w:rPr>
        <w:t>28</w:t>
      </w:r>
      <w:r>
        <w:rPr>
          <w:noProof/>
        </w:rPr>
        <w:fldChar w:fldCharType="end"/>
      </w:r>
    </w:p>
    <w:p w14:paraId="401E9168" w14:textId="77777777" w:rsidR="00CC7B69" w:rsidRDefault="00CC7B69">
      <w:pPr>
        <w:pStyle w:val="23"/>
        <w:tabs>
          <w:tab w:val="left" w:pos="660"/>
          <w:tab w:val="right" w:leader="dot" w:pos="8389"/>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Приложения</w:t>
      </w:r>
      <w:r>
        <w:rPr>
          <w:noProof/>
        </w:rPr>
        <w:tab/>
      </w:r>
      <w:r>
        <w:rPr>
          <w:noProof/>
        </w:rPr>
        <w:fldChar w:fldCharType="begin"/>
      </w:r>
      <w:r>
        <w:rPr>
          <w:noProof/>
        </w:rPr>
        <w:instrText xml:space="preserve"> PAGEREF _Toc266289444 \h </w:instrText>
      </w:r>
      <w:r>
        <w:rPr>
          <w:noProof/>
        </w:rPr>
      </w:r>
      <w:r>
        <w:rPr>
          <w:noProof/>
        </w:rPr>
        <w:fldChar w:fldCharType="separate"/>
      </w:r>
      <w:r w:rsidR="00982C12">
        <w:rPr>
          <w:noProof/>
        </w:rPr>
        <w:t>28</w:t>
      </w:r>
      <w:r>
        <w:rPr>
          <w:noProof/>
        </w:rPr>
        <w:fldChar w:fldCharType="end"/>
      </w:r>
    </w:p>
    <w:p w14:paraId="6FBD2A7B"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Приложение ТС1:</w:t>
      </w:r>
      <w:r>
        <w:rPr>
          <w:noProof/>
        </w:rPr>
        <w:tab/>
      </w:r>
      <w:r>
        <w:rPr>
          <w:noProof/>
        </w:rPr>
        <w:fldChar w:fldCharType="begin"/>
      </w:r>
      <w:r>
        <w:rPr>
          <w:noProof/>
        </w:rPr>
        <w:instrText xml:space="preserve"> PAGEREF _Toc266289445 \h </w:instrText>
      </w:r>
      <w:r>
        <w:rPr>
          <w:noProof/>
        </w:rPr>
      </w:r>
      <w:r>
        <w:rPr>
          <w:noProof/>
        </w:rPr>
        <w:fldChar w:fldCharType="separate"/>
      </w:r>
      <w:r w:rsidR="00982C12">
        <w:rPr>
          <w:noProof/>
        </w:rPr>
        <w:t>29</w:t>
      </w:r>
      <w:r>
        <w:rPr>
          <w:noProof/>
        </w:rPr>
        <w:fldChar w:fldCharType="end"/>
      </w:r>
    </w:p>
    <w:p w14:paraId="4713A4F9" w14:textId="77777777" w:rsidR="00CC7B69" w:rsidRDefault="00CC7B69">
      <w:pPr>
        <w:pStyle w:val="23"/>
        <w:tabs>
          <w:tab w:val="right" w:leader="dot" w:pos="8389"/>
        </w:tabs>
        <w:rPr>
          <w:rFonts w:asciiTheme="minorHAnsi" w:eastAsiaTheme="minorEastAsia" w:hAnsiTheme="minorHAnsi" w:cstheme="minorBidi"/>
          <w:noProof/>
          <w:lang w:val="en-US" w:eastAsia="ja-JP"/>
        </w:rPr>
      </w:pPr>
      <w:r>
        <w:rPr>
          <w:noProof/>
        </w:rPr>
        <w:t>Детайлна спецификация на клъстерна система за виртуализация</w:t>
      </w:r>
      <w:r>
        <w:rPr>
          <w:noProof/>
        </w:rPr>
        <w:tab/>
      </w:r>
      <w:r>
        <w:rPr>
          <w:noProof/>
        </w:rPr>
        <w:fldChar w:fldCharType="begin"/>
      </w:r>
      <w:r>
        <w:rPr>
          <w:noProof/>
        </w:rPr>
        <w:instrText xml:space="preserve"> PAGEREF _Toc266289446 \h </w:instrText>
      </w:r>
      <w:r>
        <w:rPr>
          <w:noProof/>
        </w:rPr>
      </w:r>
      <w:r>
        <w:rPr>
          <w:noProof/>
        </w:rPr>
        <w:fldChar w:fldCharType="separate"/>
      </w:r>
      <w:r w:rsidR="00982C12">
        <w:rPr>
          <w:noProof/>
        </w:rPr>
        <w:t>29</w:t>
      </w:r>
      <w:r>
        <w:rPr>
          <w:noProof/>
        </w:rPr>
        <w:fldChar w:fldCharType="end"/>
      </w:r>
    </w:p>
    <w:p w14:paraId="3313209B" w14:textId="62112677" w:rsidR="00F37378" w:rsidRDefault="00CC7B69" w:rsidP="004E54B6">
      <w:r>
        <w:fldChar w:fldCharType="end"/>
      </w:r>
    </w:p>
    <w:p w14:paraId="5C08D089" w14:textId="77777777" w:rsidR="00F37378" w:rsidRDefault="00F37378" w:rsidP="004E54B6"/>
    <w:p w14:paraId="5934F07C" w14:textId="77777777" w:rsidR="00F37378" w:rsidRPr="00BF4EBA" w:rsidRDefault="00F37378" w:rsidP="004E54B6"/>
    <w:p w14:paraId="2DDE9C89" w14:textId="7FD6B485" w:rsidR="00F37378" w:rsidRDefault="00F37378">
      <w:r>
        <w:br w:type="page"/>
      </w:r>
    </w:p>
    <w:p w14:paraId="6AD846D4" w14:textId="77777777" w:rsidR="00EB2803" w:rsidRDefault="00EB2803" w:rsidP="004E54B6"/>
    <w:p w14:paraId="77FBD883" w14:textId="77777777" w:rsidR="00A902C0" w:rsidRPr="001102C6" w:rsidRDefault="00A902C0" w:rsidP="00A902C0">
      <w:pPr>
        <w:rPr>
          <w:b/>
        </w:rPr>
      </w:pPr>
      <w:r w:rsidRPr="001102C6">
        <w:rPr>
          <w:b/>
        </w:rPr>
        <w:t>ТЕРМИНОЛОГИЯ И СЪКРАЩЕНИЯ:</w:t>
      </w:r>
    </w:p>
    <w:p w14:paraId="13AE142D" w14:textId="77777777" w:rsidR="00A902C0" w:rsidRPr="001102C6" w:rsidRDefault="00A902C0" w:rsidP="00A902C0">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A902C0" w:rsidRPr="001102C6" w14:paraId="0BAFD55C" w14:textId="77777777" w:rsidTr="00A902C0">
        <w:tc>
          <w:tcPr>
            <w:tcW w:w="2802" w:type="dxa"/>
            <w:tcBorders>
              <w:top w:val="single" w:sz="4" w:space="0" w:color="auto"/>
              <w:left w:val="single" w:sz="4" w:space="0" w:color="auto"/>
              <w:bottom w:val="single" w:sz="4" w:space="0" w:color="auto"/>
              <w:right w:val="single" w:sz="4" w:space="0" w:color="auto"/>
            </w:tcBorders>
            <w:shd w:val="clear" w:color="auto" w:fill="D9D9D9"/>
          </w:tcPr>
          <w:p w14:paraId="1848BC1F" w14:textId="77777777" w:rsidR="00A902C0" w:rsidRPr="001102C6" w:rsidRDefault="00A902C0" w:rsidP="00A902C0">
            <w:pPr>
              <w:suppressAutoHyphens/>
              <w:rPr>
                <w:b/>
              </w:rPr>
            </w:pPr>
            <w:r w:rsidRPr="001102C6">
              <w:rPr>
                <w:b/>
              </w:rPr>
              <w:t>Термин / Абревиатура</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3965A676" w14:textId="77777777" w:rsidR="00A902C0" w:rsidRPr="001102C6" w:rsidRDefault="00A902C0" w:rsidP="00A902C0">
            <w:pPr>
              <w:suppressAutoHyphens/>
              <w:rPr>
                <w:b/>
              </w:rPr>
            </w:pPr>
            <w:r w:rsidRPr="001102C6">
              <w:rPr>
                <w:b/>
              </w:rPr>
              <w:t>Обяснение</w:t>
            </w:r>
          </w:p>
        </w:tc>
      </w:tr>
      <w:tr w:rsidR="00A902C0" w:rsidRPr="001102C6" w14:paraId="282B3190" w14:textId="77777777" w:rsidTr="00A902C0">
        <w:tc>
          <w:tcPr>
            <w:tcW w:w="2802" w:type="dxa"/>
            <w:shd w:val="clear" w:color="auto" w:fill="auto"/>
          </w:tcPr>
          <w:p w14:paraId="7398F1C0" w14:textId="77777777" w:rsidR="00A902C0" w:rsidRPr="001102C6" w:rsidRDefault="00A902C0" w:rsidP="00A902C0">
            <w:pPr>
              <w:suppressAutoHyphens/>
            </w:pPr>
            <w:r w:rsidRPr="001102C6">
              <w:t>ЕК</w:t>
            </w:r>
          </w:p>
        </w:tc>
        <w:tc>
          <w:tcPr>
            <w:tcW w:w="6662" w:type="dxa"/>
            <w:shd w:val="clear" w:color="auto" w:fill="auto"/>
          </w:tcPr>
          <w:p w14:paraId="4D7F4FF4" w14:textId="77777777" w:rsidR="00A902C0" w:rsidRPr="001102C6" w:rsidRDefault="00A902C0" w:rsidP="00A902C0">
            <w:pPr>
              <w:suppressAutoHyphens/>
            </w:pPr>
            <w:r w:rsidRPr="001102C6">
              <w:t>Европейска комисия</w:t>
            </w:r>
          </w:p>
        </w:tc>
      </w:tr>
      <w:tr w:rsidR="00A902C0" w:rsidRPr="001102C6" w14:paraId="5251DD58" w14:textId="77777777" w:rsidTr="00A902C0">
        <w:tc>
          <w:tcPr>
            <w:tcW w:w="2802" w:type="dxa"/>
            <w:shd w:val="clear" w:color="auto" w:fill="auto"/>
          </w:tcPr>
          <w:p w14:paraId="1C1926B3" w14:textId="77777777" w:rsidR="00A902C0" w:rsidRPr="001102C6" w:rsidRDefault="00A902C0" w:rsidP="00A902C0">
            <w:pPr>
              <w:suppressAutoHyphens/>
            </w:pPr>
            <w:r w:rsidRPr="001102C6">
              <w:t>ЕС</w:t>
            </w:r>
          </w:p>
        </w:tc>
        <w:tc>
          <w:tcPr>
            <w:tcW w:w="6662" w:type="dxa"/>
            <w:shd w:val="clear" w:color="auto" w:fill="auto"/>
          </w:tcPr>
          <w:p w14:paraId="0BEE5C26" w14:textId="77777777" w:rsidR="00A902C0" w:rsidRPr="001102C6" w:rsidRDefault="00A902C0" w:rsidP="00A902C0">
            <w:pPr>
              <w:suppressAutoHyphens/>
            </w:pPr>
            <w:r w:rsidRPr="001102C6">
              <w:t>Европейски съюз</w:t>
            </w:r>
          </w:p>
        </w:tc>
      </w:tr>
      <w:tr w:rsidR="00A902C0" w:rsidRPr="001102C6" w14:paraId="4E9D02A7" w14:textId="77777777" w:rsidTr="00A902C0">
        <w:tc>
          <w:tcPr>
            <w:tcW w:w="2802" w:type="dxa"/>
            <w:shd w:val="clear" w:color="auto" w:fill="auto"/>
          </w:tcPr>
          <w:p w14:paraId="29A55402" w14:textId="77777777" w:rsidR="00A902C0" w:rsidRPr="001102C6" w:rsidRDefault="00A902C0" w:rsidP="00A902C0">
            <w:pPr>
              <w:suppressAutoHyphens/>
            </w:pPr>
            <w:r w:rsidRPr="001102C6">
              <w:t>ИПА</w:t>
            </w:r>
          </w:p>
        </w:tc>
        <w:tc>
          <w:tcPr>
            <w:tcW w:w="6662" w:type="dxa"/>
            <w:shd w:val="clear" w:color="auto" w:fill="auto"/>
          </w:tcPr>
          <w:p w14:paraId="46949ECD" w14:textId="77777777" w:rsidR="00A902C0" w:rsidRPr="001102C6" w:rsidRDefault="00A902C0" w:rsidP="00A902C0">
            <w:pPr>
              <w:suppressAutoHyphens/>
            </w:pPr>
            <w:r w:rsidRPr="001102C6">
              <w:t>Институт по публична администрация</w:t>
            </w:r>
          </w:p>
        </w:tc>
      </w:tr>
      <w:tr w:rsidR="00A902C0" w:rsidRPr="001102C6" w14:paraId="324FD138" w14:textId="77777777" w:rsidTr="00A902C0">
        <w:tc>
          <w:tcPr>
            <w:tcW w:w="2802" w:type="dxa"/>
            <w:shd w:val="clear" w:color="auto" w:fill="auto"/>
          </w:tcPr>
          <w:p w14:paraId="787B94E2" w14:textId="77777777" w:rsidR="00A902C0" w:rsidRPr="001102C6" w:rsidRDefault="00A902C0" w:rsidP="00A902C0">
            <w:pPr>
              <w:suppressAutoHyphens/>
            </w:pPr>
            <w:r w:rsidRPr="001102C6">
              <w:t>ОПАК</w:t>
            </w:r>
          </w:p>
        </w:tc>
        <w:tc>
          <w:tcPr>
            <w:tcW w:w="6662" w:type="dxa"/>
            <w:shd w:val="clear" w:color="auto" w:fill="auto"/>
          </w:tcPr>
          <w:p w14:paraId="380BA899" w14:textId="77777777" w:rsidR="00A902C0" w:rsidRPr="001102C6" w:rsidRDefault="00A902C0" w:rsidP="00A902C0">
            <w:pPr>
              <w:suppressAutoHyphens/>
            </w:pPr>
            <w:r w:rsidRPr="001102C6">
              <w:t>Оперативна програма „Административен капацитет”</w:t>
            </w:r>
          </w:p>
        </w:tc>
      </w:tr>
      <w:tr w:rsidR="00A902C0" w:rsidRPr="001102C6" w14:paraId="01BAD0A6" w14:textId="77777777" w:rsidTr="00A902C0">
        <w:tc>
          <w:tcPr>
            <w:tcW w:w="2802" w:type="dxa"/>
            <w:shd w:val="clear" w:color="auto" w:fill="auto"/>
          </w:tcPr>
          <w:p w14:paraId="4B341900" w14:textId="76E333E3" w:rsidR="00A902C0" w:rsidRPr="001102C6" w:rsidRDefault="00A902C0" w:rsidP="00A902C0">
            <w:pPr>
              <w:suppressAutoHyphens/>
            </w:pPr>
            <w:r>
              <w:t>СУБД</w:t>
            </w:r>
          </w:p>
        </w:tc>
        <w:tc>
          <w:tcPr>
            <w:tcW w:w="6662" w:type="dxa"/>
            <w:shd w:val="clear" w:color="auto" w:fill="auto"/>
          </w:tcPr>
          <w:p w14:paraId="28AFF79B" w14:textId="054A8587" w:rsidR="00A902C0" w:rsidRPr="001102C6" w:rsidRDefault="00A902C0" w:rsidP="00A902C0">
            <w:pPr>
              <w:suppressAutoHyphens/>
            </w:pPr>
            <w:r>
              <w:t>Система за управление на бази данни</w:t>
            </w:r>
          </w:p>
        </w:tc>
      </w:tr>
    </w:tbl>
    <w:p w14:paraId="3B1A30CE" w14:textId="77777777" w:rsidR="00A902C0" w:rsidRDefault="00A902C0" w:rsidP="00A902C0">
      <w:pPr>
        <w:pStyle w:val="Style"/>
        <w:spacing w:before="120"/>
        <w:ind w:left="0" w:right="142" w:firstLine="720"/>
        <w:jc w:val="left"/>
      </w:pPr>
    </w:p>
    <w:p w14:paraId="481D5351" w14:textId="77777777" w:rsidR="00A902C0" w:rsidRDefault="00A902C0" w:rsidP="004E54B6"/>
    <w:p w14:paraId="28122577" w14:textId="76CF120B" w:rsidR="00A902C0" w:rsidRDefault="00A902C0">
      <w:r>
        <w:br w:type="page"/>
      </w:r>
    </w:p>
    <w:p w14:paraId="00F42D95" w14:textId="77777777" w:rsidR="00A902C0" w:rsidRPr="00BF4EBA" w:rsidRDefault="00A902C0" w:rsidP="004E54B6"/>
    <w:p w14:paraId="0B2FF4AE" w14:textId="35B03188" w:rsidR="005355A8" w:rsidRPr="00BF4EBA" w:rsidRDefault="00EB2803" w:rsidP="00F37378">
      <w:pPr>
        <w:pStyle w:val="1"/>
        <w:jc w:val="center"/>
      </w:pPr>
      <w:bookmarkStart w:id="3" w:name="_Toc266289394"/>
      <w:bookmarkStart w:id="4" w:name="_Toc292784534"/>
      <w:r w:rsidRPr="00BF4EBA">
        <w:rPr>
          <w:lang w:val="en-US"/>
        </w:rPr>
        <w:t xml:space="preserve">I. </w:t>
      </w:r>
      <w:r w:rsidRPr="00BF4EBA">
        <w:t>ОБЩА ЧАСТ</w:t>
      </w:r>
      <w:bookmarkEnd w:id="3"/>
    </w:p>
    <w:p w14:paraId="3A5654FB" w14:textId="77777777" w:rsidR="00984A11" w:rsidRPr="00BF4EBA" w:rsidRDefault="00984A11" w:rsidP="004E54B6"/>
    <w:p w14:paraId="49CA7E78" w14:textId="06221E3E" w:rsidR="005355A8" w:rsidRPr="00BF4EBA" w:rsidRDefault="00F37378" w:rsidP="00F37378">
      <w:pPr>
        <w:pStyle w:val="2"/>
      </w:pPr>
      <w:bookmarkStart w:id="5" w:name="_Toc266289395"/>
      <w:r>
        <w:t xml:space="preserve">1. </w:t>
      </w:r>
      <w:r w:rsidR="00DB7A14" w:rsidRPr="00BF4EBA">
        <w:t>Предмет на поръчката:</w:t>
      </w:r>
      <w:bookmarkEnd w:id="5"/>
    </w:p>
    <w:p w14:paraId="19319DE9" w14:textId="77777777" w:rsidR="001C55AD" w:rsidRPr="00BF4EBA" w:rsidRDefault="001C55AD" w:rsidP="001C55AD">
      <w:pPr>
        <w:jc w:val="both"/>
        <w:rPr>
          <w:b/>
          <w:color w:val="000000"/>
        </w:rPr>
      </w:pPr>
      <w:r w:rsidRPr="00BF4EBA">
        <w:rPr>
          <w:color w:val="000000"/>
        </w:rPr>
        <w:t xml:space="preserve">Предмет на поръчката е </w:t>
      </w:r>
      <w:r w:rsidRPr="00BF4EBA">
        <w:rPr>
          <w:b/>
        </w:rPr>
        <w:t>изграждане на електронна платформа за управление на учебния процес и провеждане на иновативни електронни, уеб-базирани и дистанционни обучения</w:t>
      </w:r>
      <w:r w:rsidRPr="00BF4EBA">
        <w:rPr>
          <w:b/>
          <w:color w:val="000000"/>
        </w:rPr>
        <w:t>.</w:t>
      </w:r>
    </w:p>
    <w:p w14:paraId="196898F9" w14:textId="77777777" w:rsidR="00EB2803" w:rsidRPr="00BF4EBA" w:rsidRDefault="00EB2803" w:rsidP="001C55AD">
      <w:pPr>
        <w:jc w:val="both"/>
        <w:rPr>
          <w:color w:val="000000"/>
        </w:rPr>
      </w:pPr>
    </w:p>
    <w:p w14:paraId="6A344C90" w14:textId="64C65550" w:rsidR="004D5A25" w:rsidRPr="00BF4EBA" w:rsidRDefault="001C55AD" w:rsidP="001C55AD">
      <w:pPr>
        <w:jc w:val="both"/>
        <w:rPr>
          <w:color w:val="000000"/>
        </w:rPr>
      </w:pPr>
      <w:r w:rsidRPr="00BF4EBA">
        <w:rPr>
          <w:color w:val="000000"/>
        </w:rPr>
        <w:t>Предметът на поръчката обхваща две обособени позиции:</w:t>
      </w:r>
    </w:p>
    <w:p w14:paraId="367C35B9" w14:textId="77777777" w:rsidR="001C55AD" w:rsidRPr="00BF4EBA" w:rsidRDefault="001C55AD" w:rsidP="001C55AD">
      <w:r w:rsidRPr="00BF4EBA">
        <w:rPr>
          <w:b/>
        </w:rPr>
        <w:t>Обособена позиция 1: Изграждане на електронна платформа</w:t>
      </w:r>
      <w:r w:rsidRPr="00BF4EBA">
        <w:t>, която включва:</w:t>
      </w:r>
    </w:p>
    <w:p w14:paraId="5625B852" w14:textId="77777777" w:rsidR="001C55AD" w:rsidRPr="00BF4EBA" w:rsidRDefault="001C55AD" w:rsidP="00AF7157">
      <w:pPr>
        <w:pStyle w:val="af"/>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1. Преработка и актуализация на Интернет страницата на ИПА;</w:t>
      </w:r>
    </w:p>
    <w:p w14:paraId="001D11E3" w14:textId="77777777" w:rsidR="001C55AD" w:rsidRPr="00BF4EBA" w:rsidRDefault="001C55AD" w:rsidP="00AF7157">
      <w:pPr>
        <w:pStyle w:val="af"/>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2. Цялостна реконструкция и надграждане на  интегрираната информационна система за онлайн регистрация за обучения;</w:t>
      </w:r>
    </w:p>
    <w:p w14:paraId="7643DABF" w14:textId="77777777" w:rsidR="001C55AD" w:rsidRDefault="001C55AD" w:rsidP="00AF7157">
      <w:pPr>
        <w:pStyle w:val="af"/>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3. Създаване на интерактивен е-портал за е-обучение с електронна учебна среда;</w:t>
      </w:r>
    </w:p>
    <w:p w14:paraId="44F607AD" w14:textId="082CFC2D" w:rsidR="00BF5B13" w:rsidRPr="00BF4EBA" w:rsidRDefault="00BF5B13" w:rsidP="00BF5B13">
      <w:pPr>
        <w:pStyle w:val="af"/>
        <w:numPr>
          <w:ilvl w:val="0"/>
          <w:numId w:val="3"/>
        </w:numPr>
        <w:tabs>
          <w:tab w:val="left" w:pos="-720"/>
        </w:tabs>
        <w:suppressAutoHyphens/>
        <w:spacing w:before="120"/>
        <w:ind w:left="850" w:hanging="425"/>
        <w:contextualSpacing w:val="0"/>
      </w:pPr>
      <w:proofErr w:type="spellStart"/>
      <w:r>
        <w:t>Поддейност</w:t>
      </w:r>
      <w:proofErr w:type="spellEnd"/>
      <w:r>
        <w:t xml:space="preserve"> 4. Обучения по</w:t>
      </w:r>
      <w:r w:rsidRPr="00BF5B13">
        <w:t xml:space="preserve"> разработване и провеждане на е-курсове</w:t>
      </w:r>
      <w:r>
        <w:t>.</w:t>
      </w:r>
    </w:p>
    <w:p w14:paraId="534FCEEE" w14:textId="77777777" w:rsidR="001C55AD" w:rsidRPr="00BF4EBA" w:rsidRDefault="001C55AD" w:rsidP="001C55AD">
      <w:pPr>
        <w:pStyle w:val="af"/>
        <w:tabs>
          <w:tab w:val="left" w:pos="-720"/>
        </w:tabs>
        <w:suppressAutoHyphens/>
        <w:spacing w:before="120"/>
        <w:ind w:left="850"/>
        <w:contextualSpacing w:val="0"/>
      </w:pPr>
    </w:p>
    <w:p w14:paraId="242BD4D0" w14:textId="77777777" w:rsidR="001C55AD" w:rsidRPr="00BF4EBA" w:rsidRDefault="001C55AD" w:rsidP="001C55AD">
      <w:pPr>
        <w:rPr>
          <w:b/>
        </w:rPr>
      </w:pPr>
      <w:r w:rsidRPr="00BF4EBA">
        <w:rPr>
          <w:b/>
        </w:rPr>
        <w:t>Обособена позиция 2: Доставка и инсталация на хардуерна платформа за виртуализация и софтуер за нея</w:t>
      </w:r>
    </w:p>
    <w:p w14:paraId="4090085A" w14:textId="754B857D" w:rsidR="001C55AD" w:rsidRPr="00BF4EBA" w:rsidRDefault="001C55AD" w:rsidP="00AF7157">
      <w:pPr>
        <w:pStyle w:val="af"/>
        <w:numPr>
          <w:ilvl w:val="0"/>
          <w:numId w:val="3"/>
        </w:numPr>
        <w:tabs>
          <w:tab w:val="left" w:pos="-720"/>
        </w:tabs>
        <w:suppressAutoHyphens/>
        <w:spacing w:before="120"/>
        <w:ind w:left="850" w:hanging="425"/>
        <w:contextualSpacing w:val="0"/>
      </w:pPr>
      <w:proofErr w:type="spellStart"/>
      <w:r w:rsidRPr="00BF4EBA">
        <w:t>Подддейност</w:t>
      </w:r>
      <w:proofErr w:type="spellEnd"/>
      <w:r w:rsidRPr="00BF4EBA">
        <w:t xml:space="preserve"> 1. Доставка и инсталиране на хардуерна платформа за виртуализация, който да  поддържа достъпа до платформата.</w:t>
      </w:r>
    </w:p>
    <w:p w14:paraId="27C3C16B" w14:textId="6EB93C6B" w:rsidR="001C55AD" w:rsidRPr="00BF4EBA" w:rsidRDefault="001C55AD" w:rsidP="00AF7157">
      <w:pPr>
        <w:pStyle w:val="af"/>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2. Доставка и инсталиране на софтуер за виртуализация и управление на хардуерната платформа.</w:t>
      </w:r>
    </w:p>
    <w:p w14:paraId="2B2FDD06" w14:textId="77777777" w:rsidR="00DB7A14" w:rsidRPr="00BF4EBA" w:rsidRDefault="00DB7A14" w:rsidP="004E54B6"/>
    <w:p w14:paraId="63B78FE4" w14:textId="09DFDF96" w:rsidR="00EB2803" w:rsidRPr="00BF4EBA" w:rsidRDefault="00EB2803" w:rsidP="00F37378">
      <w:pPr>
        <w:pStyle w:val="2"/>
      </w:pPr>
      <w:bookmarkStart w:id="6" w:name="_Toc266289396"/>
      <w:r w:rsidRPr="00BF4EBA">
        <w:t xml:space="preserve">2. </w:t>
      </w:r>
      <w:r w:rsidRPr="00BF4EBA">
        <w:tab/>
        <w:t>Очаквани резултати от изпълнение на поръчката</w:t>
      </w:r>
      <w:bookmarkEnd w:id="6"/>
    </w:p>
    <w:p w14:paraId="6FCB4233" w14:textId="77777777" w:rsidR="00EB2803" w:rsidRPr="00BF4EBA" w:rsidRDefault="00EB2803" w:rsidP="004E54B6"/>
    <w:p w14:paraId="056A47B3" w14:textId="77777777" w:rsidR="00EB2803" w:rsidRPr="00BF4EBA" w:rsidRDefault="00EB2803" w:rsidP="00EB2803">
      <w:pPr>
        <w:widowControl w:val="0"/>
        <w:shd w:val="clear" w:color="auto" w:fill="FFFFFF"/>
        <w:autoSpaceDE w:val="0"/>
        <w:autoSpaceDN w:val="0"/>
        <w:adjustRightInd w:val="0"/>
        <w:spacing w:before="120"/>
        <w:rPr>
          <w:bCs/>
          <w:color w:val="000000"/>
        </w:rPr>
      </w:pPr>
      <w:r w:rsidRPr="00BF4EBA">
        <w:rPr>
          <w:bCs/>
          <w:color w:val="000000"/>
        </w:rPr>
        <w:t>Очакваните резултати от изпълнението на предмета на обществената поръчка са:</w:t>
      </w:r>
    </w:p>
    <w:p w14:paraId="594D48A9"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Преработена и актуализирана интернет страница на ИПА с електронна библиотека, „банка на знание“, хранилище за споделяне и разпространение на добри практики и полезна информация относно обучения на български държавни служители в други страни членки на ЕС;</w:t>
      </w:r>
    </w:p>
    <w:p w14:paraId="04E962CD"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Обучение на 2 души за поддържане и администриране на интернет страницата;</w:t>
      </w:r>
    </w:p>
    <w:p w14:paraId="087FF910"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Разработено ръководство за поддържане и администриране на интернет страницата;</w:t>
      </w:r>
    </w:p>
    <w:p w14:paraId="3082A332"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Цялостно реконструирана и надградена интегрирана информационна система за онлайн регистрация за обучения;</w:t>
      </w:r>
    </w:p>
    <w:p w14:paraId="1EBB7A7A"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Обучение на 3 души за работа с интегрираната информационна система;</w:t>
      </w:r>
    </w:p>
    <w:p w14:paraId="19564E79"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Разработено ръководство за поддържане и администриране на интегрираната информационна система;</w:t>
      </w:r>
    </w:p>
    <w:p w14:paraId="1F0D3B9F"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lastRenderedPageBreak/>
        <w:t>Разработени инструкции за работа с интегрираната информационна система;</w:t>
      </w:r>
    </w:p>
    <w:p w14:paraId="59B4F70F"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 xml:space="preserve">Създаден интерактивен е-портал за е-обучение с електронна учебна среда. Предлаганото решение трябва да бъде разработено на базата на платформи с отворен код и да не води до обвързване с лицензи; </w:t>
      </w:r>
    </w:p>
    <w:p w14:paraId="0E76F26A"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Обучение на 3 души за поддържане и администриране на е-портала;</w:t>
      </w:r>
    </w:p>
    <w:p w14:paraId="043E7892"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Разработено ръководство за поддържане и администриране на е-портала;</w:t>
      </w:r>
    </w:p>
    <w:p w14:paraId="6BA42505" w14:textId="77777777" w:rsidR="00EB2803" w:rsidRDefault="00EB2803" w:rsidP="00AF7157">
      <w:pPr>
        <w:pStyle w:val="af"/>
        <w:numPr>
          <w:ilvl w:val="0"/>
          <w:numId w:val="5"/>
        </w:numPr>
        <w:spacing w:before="120"/>
        <w:ind w:left="851" w:hanging="425"/>
        <w:contextualSpacing w:val="0"/>
        <w:jc w:val="both"/>
        <w:rPr>
          <w:color w:val="000000"/>
        </w:rPr>
      </w:pPr>
      <w:r w:rsidRPr="00BF4EBA">
        <w:rPr>
          <w:color w:val="000000"/>
        </w:rPr>
        <w:t>Разработени инструкции за работа с е-портала;</w:t>
      </w:r>
    </w:p>
    <w:p w14:paraId="7188B425" w14:textId="77777777" w:rsidR="005D7F67" w:rsidRPr="005D7F67" w:rsidRDefault="005D7F67" w:rsidP="005D7F67">
      <w:pPr>
        <w:pStyle w:val="af"/>
        <w:numPr>
          <w:ilvl w:val="0"/>
          <w:numId w:val="5"/>
        </w:numPr>
        <w:spacing w:before="120"/>
        <w:ind w:left="851" w:hanging="425"/>
        <w:contextualSpacing w:val="0"/>
        <w:jc w:val="both"/>
        <w:rPr>
          <w:color w:val="000000"/>
        </w:rPr>
      </w:pPr>
      <w:r w:rsidRPr="005D7F67">
        <w:rPr>
          <w:color w:val="000000"/>
        </w:rPr>
        <w:t>Разработени вътрешни правила за организиране на е-обучение;</w:t>
      </w:r>
    </w:p>
    <w:p w14:paraId="2473F3D7" w14:textId="77777777" w:rsidR="005D7F67" w:rsidRPr="005D7F67" w:rsidRDefault="005D7F67" w:rsidP="005D7F67">
      <w:pPr>
        <w:pStyle w:val="af"/>
        <w:numPr>
          <w:ilvl w:val="0"/>
          <w:numId w:val="5"/>
        </w:numPr>
        <w:spacing w:before="120"/>
        <w:ind w:left="851" w:hanging="425"/>
        <w:contextualSpacing w:val="0"/>
        <w:jc w:val="both"/>
        <w:rPr>
          <w:color w:val="000000"/>
        </w:rPr>
      </w:pPr>
      <w:r w:rsidRPr="005D7F67">
        <w:rPr>
          <w:color w:val="000000"/>
        </w:rPr>
        <w:t>Разработени стандарти за качество на е-обучението – стандарти и индикатори за оценка на качеството;</w:t>
      </w:r>
    </w:p>
    <w:p w14:paraId="0F5E5773" w14:textId="33831D7D" w:rsidR="005D7F67" w:rsidRPr="005D7F67" w:rsidRDefault="00C36EF1" w:rsidP="005D7F67">
      <w:pPr>
        <w:pStyle w:val="af"/>
        <w:numPr>
          <w:ilvl w:val="0"/>
          <w:numId w:val="5"/>
        </w:numPr>
        <w:spacing w:before="120"/>
        <w:ind w:left="851" w:hanging="425"/>
        <w:contextualSpacing w:val="0"/>
        <w:jc w:val="both"/>
        <w:rPr>
          <w:color w:val="000000"/>
        </w:rPr>
      </w:pPr>
      <w:r>
        <w:rPr>
          <w:color w:val="000000"/>
        </w:rPr>
        <w:t>Качен</w:t>
      </w:r>
      <w:r w:rsidR="005D7F67" w:rsidRPr="005D7F67">
        <w:rPr>
          <w:color w:val="000000"/>
        </w:rPr>
        <w:t>и 10 курса за е-обучение с ресурсна библиотека и провеждане на пилотно обучение;</w:t>
      </w:r>
    </w:p>
    <w:p w14:paraId="314D902C" w14:textId="16F15267" w:rsidR="005D7F67" w:rsidRPr="005D7F67" w:rsidRDefault="005D7F67" w:rsidP="005D7F67">
      <w:pPr>
        <w:pStyle w:val="af"/>
        <w:numPr>
          <w:ilvl w:val="0"/>
          <w:numId w:val="5"/>
        </w:numPr>
        <w:spacing w:before="120"/>
        <w:ind w:left="851" w:hanging="425"/>
        <w:contextualSpacing w:val="0"/>
        <w:jc w:val="both"/>
        <w:rPr>
          <w:color w:val="000000"/>
        </w:rPr>
      </w:pPr>
      <w:r w:rsidRPr="005D7F67">
        <w:rPr>
          <w:color w:val="000000"/>
        </w:rPr>
        <w:t>Подготвен екип от 10 лектора, които могат да разработват и провеждат е-курсове</w:t>
      </w:r>
      <w:r w:rsidR="00A902C0">
        <w:rPr>
          <w:color w:val="000000"/>
        </w:rPr>
        <w:t xml:space="preserve"> и да оперират със системата</w:t>
      </w:r>
      <w:r w:rsidRPr="005D7F67">
        <w:rPr>
          <w:color w:val="000000"/>
        </w:rPr>
        <w:t xml:space="preserve">; </w:t>
      </w:r>
    </w:p>
    <w:p w14:paraId="07A0C712" w14:textId="5A2AD7A5" w:rsidR="005D7F67" w:rsidRPr="005D7F67" w:rsidRDefault="00C36EF1" w:rsidP="005D7F67">
      <w:pPr>
        <w:pStyle w:val="af"/>
        <w:numPr>
          <w:ilvl w:val="0"/>
          <w:numId w:val="5"/>
        </w:numPr>
        <w:spacing w:before="120"/>
        <w:ind w:left="851" w:hanging="425"/>
        <w:contextualSpacing w:val="0"/>
        <w:jc w:val="both"/>
        <w:rPr>
          <w:color w:val="000000"/>
        </w:rPr>
      </w:pPr>
      <w:r>
        <w:rPr>
          <w:color w:val="000000"/>
        </w:rPr>
        <w:t>Подпомагане и консултиране за с</w:t>
      </w:r>
      <w:r w:rsidR="005D7F67" w:rsidRPr="005D7F67">
        <w:rPr>
          <w:color w:val="000000"/>
        </w:rPr>
        <w:t>амообучение на 200 служители чрез записване и провеждане на е-обучение по селектирани от тях курсове;</w:t>
      </w:r>
    </w:p>
    <w:p w14:paraId="00565AAF" w14:textId="1C4FDB66" w:rsidR="005D7F67" w:rsidRPr="005D7F67" w:rsidRDefault="00C36EF1" w:rsidP="005D7F67">
      <w:pPr>
        <w:pStyle w:val="af"/>
        <w:numPr>
          <w:ilvl w:val="0"/>
          <w:numId w:val="5"/>
        </w:numPr>
        <w:spacing w:before="120"/>
        <w:ind w:left="851" w:hanging="425"/>
        <w:contextualSpacing w:val="0"/>
        <w:jc w:val="both"/>
        <w:rPr>
          <w:color w:val="000000"/>
        </w:rPr>
      </w:pPr>
      <w:r>
        <w:rPr>
          <w:color w:val="000000"/>
        </w:rPr>
        <w:t>Подпомагане и консултиране при организиране на</w:t>
      </w:r>
      <w:r w:rsidR="005D7F67" w:rsidRPr="005D7F67">
        <w:rPr>
          <w:color w:val="000000"/>
        </w:rPr>
        <w:t xml:space="preserve"> 5 е-форуми за обсъждане на професионални идеи и теми;</w:t>
      </w:r>
    </w:p>
    <w:p w14:paraId="4A2BA5A5"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Закупена и инсталирана хардуерна платформа за виртуализация;</w:t>
      </w:r>
    </w:p>
    <w:p w14:paraId="077E7559" w14:textId="77777777" w:rsidR="00EB2803" w:rsidRPr="00BF4EBA" w:rsidRDefault="00EB2803" w:rsidP="00AF7157">
      <w:pPr>
        <w:pStyle w:val="af"/>
        <w:numPr>
          <w:ilvl w:val="0"/>
          <w:numId w:val="5"/>
        </w:numPr>
        <w:spacing w:before="120"/>
        <w:ind w:left="851" w:hanging="425"/>
        <w:contextualSpacing w:val="0"/>
        <w:jc w:val="both"/>
        <w:rPr>
          <w:color w:val="000000"/>
        </w:rPr>
      </w:pPr>
      <w:r w:rsidRPr="00BF4EBA">
        <w:rPr>
          <w:color w:val="000000"/>
        </w:rPr>
        <w:t>Доставен и инсталиран софтуер за виртуализация и управление на хардуерната платформа.</w:t>
      </w:r>
    </w:p>
    <w:p w14:paraId="30B900FD" w14:textId="77777777" w:rsidR="00EB2803" w:rsidRPr="00BF4EBA" w:rsidRDefault="00EB2803" w:rsidP="004E54B6"/>
    <w:p w14:paraId="0D9DDFF8" w14:textId="136BFC41" w:rsidR="00EB2803" w:rsidRPr="00BF4EBA" w:rsidRDefault="00EB2803" w:rsidP="00F37378">
      <w:pPr>
        <w:pStyle w:val="2"/>
      </w:pPr>
      <w:bookmarkStart w:id="7" w:name="_Toc266289397"/>
      <w:r w:rsidRPr="00BF4EBA">
        <w:t xml:space="preserve">3. </w:t>
      </w:r>
      <w:r w:rsidRPr="00BF4EBA">
        <w:tab/>
        <w:t>Прогнозна стойност</w:t>
      </w:r>
      <w:bookmarkEnd w:id="7"/>
    </w:p>
    <w:p w14:paraId="7CD189BC" w14:textId="77777777" w:rsidR="00EB2803" w:rsidRPr="00BF4EBA" w:rsidRDefault="00EB2803" w:rsidP="004E54B6"/>
    <w:p w14:paraId="101F4FF9" w14:textId="77777777" w:rsidR="00EB2803" w:rsidRPr="00BE253D" w:rsidRDefault="00EB2803" w:rsidP="00EB2803">
      <w:pPr>
        <w:ind w:firstLine="720"/>
        <w:jc w:val="both"/>
        <w:rPr>
          <w:rStyle w:val="a7"/>
        </w:rPr>
      </w:pPr>
      <w:r w:rsidRPr="00BE253D">
        <w:rPr>
          <w:rStyle w:val="a7"/>
        </w:rPr>
        <w:t>Общата прогнозна стойност на поръчката е 375 916.66 лв.  (триста седемдесет и пет хиляди деветстотин и шестнадесет лева и 66 ст.) без ДДС.</w:t>
      </w:r>
    </w:p>
    <w:p w14:paraId="4541B930" w14:textId="6509637C" w:rsidR="00EB2803" w:rsidRPr="00BF4EBA" w:rsidRDefault="00EB2803" w:rsidP="00EB2803">
      <w:pPr>
        <w:ind w:firstLine="720"/>
        <w:jc w:val="both"/>
        <w:rPr>
          <w:rStyle w:val="a7"/>
        </w:rPr>
      </w:pPr>
      <w:r w:rsidRPr="00BE253D">
        <w:rPr>
          <w:rStyle w:val="a7"/>
        </w:rPr>
        <w:t>Обособена позиция 1 –216750,00 лв. без ДДС, Обособена позиция 2 – 159166,66 лв. без ДДС.</w:t>
      </w:r>
    </w:p>
    <w:p w14:paraId="4467A64D" w14:textId="77777777" w:rsidR="00EB2803" w:rsidRPr="00BF4EBA" w:rsidRDefault="00EB2803" w:rsidP="004E54B6"/>
    <w:p w14:paraId="663EF41D" w14:textId="2EB86C0F" w:rsidR="00736E6D" w:rsidRPr="00BF4EBA" w:rsidRDefault="00EB2803" w:rsidP="00F37378">
      <w:pPr>
        <w:pStyle w:val="2"/>
      </w:pPr>
      <w:bookmarkStart w:id="8" w:name="_Toc266289398"/>
      <w:r w:rsidRPr="00BF4EBA">
        <w:t>4</w:t>
      </w:r>
      <w:r w:rsidR="00736E6D" w:rsidRPr="00BF4EBA">
        <w:t xml:space="preserve">. </w:t>
      </w:r>
      <w:r w:rsidR="004D5A25" w:rsidRPr="00BF4EBA">
        <w:tab/>
      </w:r>
      <w:r w:rsidR="00736E6D" w:rsidRPr="00BF4EBA">
        <w:t>Информация за източника на финансиране</w:t>
      </w:r>
      <w:bookmarkEnd w:id="8"/>
    </w:p>
    <w:p w14:paraId="1827DA93" w14:textId="77777777" w:rsidR="00736E6D" w:rsidRPr="00BF4EBA" w:rsidRDefault="00736E6D" w:rsidP="004E54B6"/>
    <w:bookmarkEnd w:id="4"/>
    <w:p w14:paraId="4BF8EB4E" w14:textId="77777777" w:rsidR="005355A8" w:rsidRPr="00BF4EBA" w:rsidRDefault="005355A8" w:rsidP="004D5A25">
      <w:pPr>
        <w:ind w:firstLine="720"/>
        <w:jc w:val="both"/>
        <w:rPr>
          <w:rStyle w:val="a7"/>
          <w:b w:val="0"/>
        </w:rPr>
      </w:pPr>
      <w:r w:rsidRPr="00BF4EBA">
        <w:rPr>
          <w:rStyle w:val="a7"/>
          <w:b w:val="0"/>
        </w:rPr>
        <w:t>Настоящата обществена поръчка се провежда във връзка с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w:t>
      </w:r>
      <w:r w:rsidRPr="00BF4EBA">
        <w:rPr>
          <w:rStyle w:val="a7"/>
        </w:rPr>
        <w:t xml:space="preserve"> </w:t>
      </w:r>
      <w:r w:rsidRPr="00BF4EBA">
        <w:rPr>
          <w:bCs/>
        </w:rPr>
        <w:t>C13-22-1/16.04.2014г.,</w:t>
      </w:r>
      <w:r w:rsidRPr="00BF4EBA">
        <w:rPr>
          <w:rStyle w:val="a7"/>
          <w:b w:val="0"/>
        </w:rPr>
        <w:t xml:space="preserve"> схема за безвъзмездна финансова помощ № BG051PO002/13/2.2-15, </w:t>
      </w:r>
      <w:proofErr w:type="spellStart"/>
      <w:r w:rsidRPr="00BF4EBA">
        <w:rPr>
          <w:rStyle w:val="a7"/>
          <w:b w:val="0"/>
        </w:rPr>
        <w:t>Подприоритет</w:t>
      </w:r>
      <w:proofErr w:type="spellEnd"/>
      <w:r w:rsidRPr="00BF4EBA">
        <w:rPr>
          <w:rStyle w:val="a7"/>
          <w:b w:val="0"/>
        </w:rPr>
        <w:t xml:space="preserve">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2767E821" w14:textId="77777777" w:rsidR="005355A8" w:rsidRPr="00BF4EBA" w:rsidRDefault="005355A8" w:rsidP="004E54B6">
      <w:pPr>
        <w:pStyle w:val="Default"/>
        <w:spacing w:before="120" w:after="120"/>
        <w:jc w:val="both"/>
        <w:rPr>
          <w:rStyle w:val="a7"/>
          <w:lang w:val="ru-RU"/>
        </w:rPr>
      </w:pPr>
    </w:p>
    <w:p w14:paraId="5840F6D4" w14:textId="77777777" w:rsidR="005355A8" w:rsidRPr="00BF4EBA" w:rsidRDefault="005355A8" w:rsidP="004E54B6">
      <w:pPr>
        <w:spacing w:before="120" w:after="120"/>
        <w:jc w:val="both"/>
      </w:pPr>
      <w:r w:rsidRPr="00BF4EBA">
        <w:rPr>
          <w:b/>
          <w:i/>
        </w:rPr>
        <w:t>Целите</w:t>
      </w:r>
      <w:r w:rsidRPr="00BF4EBA">
        <w:t xml:space="preserve"> на проекта са:</w:t>
      </w:r>
    </w:p>
    <w:p w14:paraId="4F4A0FBC" w14:textId="77777777" w:rsidR="005355A8" w:rsidRPr="00BF4EBA" w:rsidRDefault="005355A8" w:rsidP="00AF7157">
      <w:pPr>
        <w:numPr>
          <w:ilvl w:val="0"/>
          <w:numId w:val="2"/>
        </w:numPr>
        <w:spacing w:before="120" w:after="120"/>
        <w:ind w:left="426" w:hanging="426"/>
        <w:jc w:val="both"/>
      </w:pPr>
      <w:r w:rsidRPr="00BF4EBA">
        <w:lastRenderedPageBreak/>
        <w:t>Повишаване капацитета на ИПА да провежда изследвания на добри практики, качествени и иновативни обучения за утвърждаване на доброто управление и изпълнение в административната дейност.</w:t>
      </w:r>
    </w:p>
    <w:p w14:paraId="674A8EA3" w14:textId="77777777" w:rsidR="005355A8" w:rsidRPr="00BF4EBA" w:rsidRDefault="005355A8" w:rsidP="00AF7157">
      <w:pPr>
        <w:numPr>
          <w:ilvl w:val="0"/>
          <w:numId w:val="2"/>
        </w:numPr>
        <w:spacing w:before="120" w:after="120"/>
        <w:ind w:left="426" w:hanging="426"/>
        <w:jc w:val="both"/>
      </w:pPr>
      <w:r w:rsidRPr="00BF4EBA">
        <w:t>Подобряване на капацитета на ИПА за развитие на изследователската и издателската дейност, както и трансфера на добри практики в дейността на администрацията;</w:t>
      </w:r>
    </w:p>
    <w:p w14:paraId="324F0045" w14:textId="77777777" w:rsidR="005355A8" w:rsidRPr="00BF4EBA" w:rsidRDefault="005355A8" w:rsidP="005D7F67">
      <w:pPr>
        <w:numPr>
          <w:ilvl w:val="0"/>
          <w:numId w:val="2"/>
        </w:numPr>
        <w:spacing w:before="120" w:after="120"/>
        <w:ind w:left="426" w:hanging="426"/>
        <w:jc w:val="both"/>
      </w:pPr>
      <w:r w:rsidRPr="00BF4EBA">
        <w:t>Подобряване на капацитета на ИПА за качествено и ефективно предоставяне на обучения за всички нива на администрация;</w:t>
      </w:r>
    </w:p>
    <w:p w14:paraId="1BCA36FA" w14:textId="77777777" w:rsidR="005355A8" w:rsidRPr="00BF4EBA" w:rsidRDefault="005355A8" w:rsidP="005D7F67">
      <w:pPr>
        <w:numPr>
          <w:ilvl w:val="0"/>
          <w:numId w:val="2"/>
        </w:numPr>
        <w:spacing w:before="120" w:after="120"/>
        <w:ind w:left="426" w:hanging="426"/>
        <w:jc w:val="both"/>
      </w:pPr>
      <w:r w:rsidRPr="00BF4EBA">
        <w:t>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w:t>
      </w:r>
    </w:p>
    <w:p w14:paraId="37ABDB7B" w14:textId="77777777" w:rsidR="005355A8" w:rsidRPr="00BF4EBA" w:rsidRDefault="005355A8" w:rsidP="005D7F67">
      <w:pPr>
        <w:numPr>
          <w:ilvl w:val="0"/>
          <w:numId w:val="2"/>
        </w:numPr>
        <w:spacing w:before="120" w:after="120"/>
        <w:ind w:left="426" w:hanging="426"/>
        <w:jc w:val="both"/>
      </w:pPr>
      <w:r w:rsidRPr="00BF4EBA">
        <w:t>Развитие на иновативни форми на обучение, базирани на електронните, уеб-базирани и дистанционни обучения посредством система за управление на учебния процес;</w:t>
      </w:r>
    </w:p>
    <w:p w14:paraId="570FBC2C" w14:textId="77777777" w:rsidR="005355A8" w:rsidRPr="00BF4EBA" w:rsidRDefault="005355A8" w:rsidP="005D7F67">
      <w:pPr>
        <w:numPr>
          <w:ilvl w:val="0"/>
          <w:numId w:val="2"/>
        </w:numPr>
        <w:spacing w:before="120" w:after="120"/>
        <w:ind w:left="426" w:hanging="426"/>
        <w:jc w:val="both"/>
      </w:pPr>
      <w:r w:rsidRPr="00BF4EBA">
        <w:t>Задълбочаване на сътрудничеството между българския ИПА и сходни институции в страни-членки на ЕС.</w:t>
      </w:r>
    </w:p>
    <w:p w14:paraId="11B2D08F" w14:textId="77777777" w:rsidR="00736E6D" w:rsidRPr="00BF4EBA" w:rsidRDefault="00736E6D" w:rsidP="004E54B6">
      <w:pPr>
        <w:spacing w:before="120" w:after="120"/>
        <w:ind w:left="567" w:hanging="567"/>
        <w:jc w:val="both"/>
        <w:rPr>
          <w:b/>
          <w:i/>
        </w:rPr>
      </w:pPr>
    </w:p>
    <w:p w14:paraId="3451C845" w14:textId="1BA0D4C9" w:rsidR="00F159A4" w:rsidRPr="00BF4EBA" w:rsidRDefault="005355A8" w:rsidP="00EF6AAA">
      <w:pPr>
        <w:spacing w:before="120" w:after="120"/>
        <w:ind w:left="567" w:hanging="567"/>
        <w:jc w:val="both"/>
      </w:pPr>
      <w:r w:rsidRPr="00BF4EBA">
        <w:rPr>
          <w:b/>
          <w:i/>
        </w:rPr>
        <w:t>Целеви групи на проекта</w:t>
      </w:r>
      <w:r w:rsidRPr="00BF4EBA">
        <w:t xml:space="preserve"> са служители на Института по публична администрация и служители от централни, областни и общински администрации.</w:t>
      </w:r>
      <w:bookmarkStart w:id="9" w:name="_Toc205869334"/>
    </w:p>
    <w:p w14:paraId="31F28756" w14:textId="77777777" w:rsidR="00EB2803" w:rsidRPr="00BF4EBA" w:rsidRDefault="00EB2803" w:rsidP="00EF6AAA">
      <w:pPr>
        <w:spacing w:before="120" w:after="120"/>
        <w:ind w:left="567" w:hanging="567"/>
        <w:jc w:val="both"/>
      </w:pPr>
    </w:p>
    <w:p w14:paraId="617072D7" w14:textId="28F96F98" w:rsidR="00EB2803" w:rsidRPr="00BF4EBA" w:rsidRDefault="00EB2803" w:rsidP="00F37378">
      <w:pPr>
        <w:pStyle w:val="2"/>
      </w:pPr>
      <w:bookmarkStart w:id="10" w:name="_Toc266289399"/>
      <w:bookmarkEnd w:id="9"/>
      <w:r w:rsidRPr="00BF4EBA">
        <w:t xml:space="preserve">5. </w:t>
      </w:r>
      <w:r w:rsidRPr="00BF4EBA">
        <w:tab/>
        <w:t>Изисквания за осигуряване на информация и публичност</w:t>
      </w:r>
      <w:bookmarkEnd w:id="10"/>
    </w:p>
    <w:p w14:paraId="066830D8" w14:textId="77777777" w:rsidR="006744E2" w:rsidRPr="00BF4EBA" w:rsidRDefault="006744E2" w:rsidP="004E54B6"/>
    <w:p w14:paraId="3E65B42F" w14:textId="394E2133" w:rsidR="00EB2803" w:rsidRPr="00BF4EBA" w:rsidRDefault="00EB2803" w:rsidP="00EB2803">
      <w:pPr>
        <w:ind w:firstLine="426"/>
        <w:jc w:val="both"/>
        <w:rPr>
          <w:rStyle w:val="FontStyle11"/>
          <w:sz w:val="24"/>
          <w:szCs w:val="24"/>
          <w:lang w:eastAsia="en-GB"/>
        </w:rPr>
      </w:pPr>
      <w:r w:rsidRPr="00BF4EBA">
        <w:rPr>
          <w:lang w:eastAsia="en-GB"/>
        </w:rPr>
        <w:t>При изпълнение на поръчката, изпълнителят трябва да спазва Изискванията за бенефициентите за осигуряване на информация и публичност по ОПАК.</w:t>
      </w:r>
    </w:p>
    <w:p w14:paraId="3A7F9994"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 xml:space="preserve">Всички документи и материали, свързани с изпълнението на обществената поръчка, следва да бъдат подготвени в съответствие с изискванията на ОПАК: </w:t>
      </w:r>
      <w:hyperlink r:id="rId8" w:history="1">
        <w:r w:rsidRPr="00BF4EBA">
          <w:rPr>
            <w:rStyle w:val="a8"/>
            <w:lang w:val="bg-BG" w:eastAsia="bg-BG"/>
          </w:rPr>
          <w:t>www.opac.government.bg</w:t>
        </w:r>
      </w:hyperlink>
      <w:r w:rsidRPr="00BF4EBA">
        <w:rPr>
          <w:rStyle w:val="FontStyle11"/>
          <w:sz w:val="24"/>
          <w:szCs w:val="24"/>
          <w:lang w:val="bg-BG" w:eastAsia="bg-BG"/>
        </w:rPr>
        <w:t xml:space="preserve"> </w:t>
      </w:r>
    </w:p>
    <w:p w14:paraId="4C339928"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Всички документи и материали трябва да съдържат:</w:t>
      </w:r>
    </w:p>
    <w:p w14:paraId="72877DED"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логото и слогана на ЕСФ;</w:t>
      </w:r>
    </w:p>
    <w:p w14:paraId="52F6EA9A"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логото и слогана на ОПАК;</w:t>
      </w:r>
    </w:p>
    <w:p w14:paraId="6592F960"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флага на ЕС;</w:t>
      </w:r>
    </w:p>
    <w:p w14:paraId="5275B32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проекта, който се изпълнява: </w:t>
      </w:r>
      <w:r w:rsidRPr="00BF4EBA">
        <w:rPr>
          <w:rStyle w:val="FontStyle11"/>
          <w:i/>
          <w:iCs/>
          <w:sz w:val="24"/>
          <w:szCs w:val="24"/>
          <w:lang w:val="bg-BG" w:eastAsia="bg-BG"/>
        </w:rPr>
        <w:t>Проект „</w:t>
      </w:r>
      <w:r w:rsidRPr="00BF4EBA">
        <w:rPr>
          <w:rStyle w:val="FontStyle11"/>
          <w:i/>
          <w:sz w:val="24"/>
          <w:szCs w:val="24"/>
          <w:lang w:val="bg-BG" w:eastAsia="bg-BG"/>
        </w:rPr>
        <w:t>Изграждане на капацитет на ИПА за изследвания, обучение и приложение на иновативни европейски практики в доброто управление</w:t>
      </w:r>
      <w:r w:rsidRPr="00BF4EBA">
        <w:rPr>
          <w:i/>
          <w:lang w:val="bg-BG"/>
        </w:rPr>
        <w:t>”</w:t>
      </w:r>
      <w:r w:rsidRPr="00BF4EBA">
        <w:rPr>
          <w:rStyle w:val="FontStyle11"/>
          <w:sz w:val="24"/>
          <w:szCs w:val="24"/>
          <w:lang w:val="bg-BG" w:eastAsia="bg-BG"/>
        </w:rPr>
        <w:t>;</w:t>
      </w:r>
    </w:p>
    <w:p w14:paraId="086628B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оперативната програма, изписано изцяло: </w:t>
      </w:r>
      <w:r w:rsidRPr="00BF4EBA">
        <w:rPr>
          <w:rStyle w:val="FontStyle11"/>
          <w:i/>
          <w:iCs/>
          <w:sz w:val="24"/>
          <w:szCs w:val="24"/>
          <w:lang w:val="bg-BG" w:eastAsia="bg-BG"/>
        </w:rPr>
        <w:t>Оперативна програма „Административен капацитет</w:t>
      </w:r>
      <w:r w:rsidRPr="00BF4EBA">
        <w:rPr>
          <w:i/>
          <w:lang w:val="bg-BG"/>
        </w:rPr>
        <w:t>”</w:t>
      </w:r>
      <w:r w:rsidRPr="00BF4EBA">
        <w:rPr>
          <w:rStyle w:val="FontStyle11"/>
          <w:sz w:val="24"/>
          <w:szCs w:val="24"/>
          <w:lang w:val="bg-BG" w:eastAsia="bg-BG"/>
        </w:rPr>
        <w:t>;</w:t>
      </w:r>
    </w:p>
    <w:p w14:paraId="52340C7B"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изречението </w:t>
      </w:r>
      <w:r w:rsidRPr="00BF4EBA">
        <w:rPr>
          <w:i/>
          <w:lang w:val="bg-BG"/>
        </w:rPr>
        <w:t>Съфинансиран от Европейския съюз чрез Европейски социален фонд по Оперативна програма „Административен капацитет”</w:t>
      </w:r>
      <w:r w:rsidRPr="00BF4EBA">
        <w:rPr>
          <w:rStyle w:val="FontStyle11"/>
          <w:i/>
          <w:sz w:val="24"/>
          <w:szCs w:val="24"/>
          <w:lang w:val="bg-BG" w:eastAsia="bg-BG"/>
        </w:rPr>
        <w:t>;</w:t>
      </w:r>
    </w:p>
    <w:p w14:paraId="31CFA007"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Интернет страница на ОПАК: </w:t>
      </w:r>
      <w:hyperlink r:id="rId9" w:history="1">
        <w:r w:rsidRPr="00BF4EBA">
          <w:rPr>
            <w:rStyle w:val="a8"/>
            <w:lang w:val="bg-BG" w:eastAsia="bg-BG"/>
          </w:rPr>
          <w:t>www.opac.government.bg</w:t>
        </w:r>
      </w:hyperlink>
      <w:r w:rsidRPr="00BF4EBA">
        <w:rPr>
          <w:lang w:val="bg-BG" w:eastAsia="bg-BG"/>
        </w:rPr>
        <w:t xml:space="preserve"> </w:t>
      </w:r>
      <w:r w:rsidRPr="00BF4EBA">
        <w:rPr>
          <w:rStyle w:val="FontStyle11"/>
          <w:sz w:val="24"/>
          <w:szCs w:val="24"/>
          <w:lang w:val="bg-BG" w:eastAsia="bg-BG"/>
        </w:rPr>
        <w:t xml:space="preserve"> </w:t>
      </w:r>
    </w:p>
    <w:p w14:paraId="053B021D" w14:textId="77777777" w:rsidR="00EB2803" w:rsidRPr="00BF4EBA" w:rsidRDefault="00EB2803" w:rsidP="00EB2803">
      <w:pPr>
        <w:ind w:firstLine="426"/>
      </w:pPr>
      <w:r w:rsidRPr="00BF4EBA">
        <w:rPr>
          <w:rStyle w:val="FontStyle11"/>
          <w:sz w:val="24"/>
          <w:szCs w:val="24"/>
        </w:rPr>
        <w:t>За информация, разпространявана по електронен път, включително заглавните екрани на програмните модули, описаните принципи се прилагат аналогично.</w:t>
      </w:r>
    </w:p>
    <w:p w14:paraId="507AEB36" w14:textId="77777777" w:rsidR="00EB2803" w:rsidRPr="00BF4EBA" w:rsidRDefault="00EB2803" w:rsidP="004E54B6"/>
    <w:p w14:paraId="2AC191DD" w14:textId="4AC0A6A5" w:rsidR="00EB2803" w:rsidRPr="00BF4EBA" w:rsidRDefault="00EB2803" w:rsidP="00F37378">
      <w:pPr>
        <w:pStyle w:val="2"/>
      </w:pPr>
      <w:bookmarkStart w:id="11" w:name="_Toc266289400"/>
      <w:r w:rsidRPr="00BF4EBA">
        <w:lastRenderedPageBreak/>
        <w:t xml:space="preserve">6. </w:t>
      </w:r>
      <w:r w:rsidRPr="00BF4EBA">
        <w:tab/>
        <w:t>Текущо състояние</w:t>
      </w:r>
      <w:bookmarkEnd w:id="11"/>
    </w:p>
    <w:p w14:paraId="29187808" w14:textId="77777777" w:rsidR="00EB2803" w:rsidRPr="00BF4EBA" w:rsidRDefault="00EB2803" w:rsidP="004E54B6"/>
    <w:p w14:paraId="160F92B0" w14:textId="77777777" w:rsidR="00EB2803" w:rsidRPr="00BF4EBA" w:rsidRDefault="00EB2803" w:rsidP="00EB2803">
      <w:pPr>
        <w:ind w:firstLine="426"/>
      </w:pPr>
      <w:r w:rsidRPr="00BF4EBA">
        <w:t xml:space="preserve">В момента в ИПА има работеща информационна система, данните от която трябва да бъдат мигрирани към новата интегрирана информационна система. </w:t>
      </w:r>
    </w:p>
    <w:p w14:paraId="6E7B304B" w14:textId="77777777" w:rsidR="00EB2803" w:rsidRPr="00BF4EBA" w:rsidRDefault="00EB2803" w:rsidP="00EB2803">
      <w:pPr>
        <w:ind w:firstLine="426"/>
      </w:pPr>
      <w:r w:rsidRPr="00BF4EBA">
        <w:t xml:space="preserve">Системата използва база данни MYSQL. За визуализация на бизнес логиката се използва PHP интерпретатор, AJAX, HTML, </w:t>
      </w:r>
      <w:proofErr w:type="spellStart"/>
      <w:r w:rsidRPr="00BF4EBA">
        <w:t>Javascript</w:t>
      </w:r>
      <w:proofErr w:type="spellEnd"/>
      <w:r w:rsidRPr="00BF4EBA">
        <w:t>. </w:t>
      </w:r>
    </w:p>
    <w:p w14:paraId="06F89C98" w14:textId="268132FB" w:rsidR="00EB2803" w:rsidRPr="00BF4EBA" w:rsidRDefault="00EB2803" w:rsidP="00EB2803">
      <w:pPr>
        <w:ind w:firstLine="426"/>
      </w:pPr>
      <w:r w:rsidRPr="00BF4EBA">
        <w:t>Главните секции са, както следва:</w:t>
      </w:r>
      <w:r w:rsidRPr="00BF4EBA">
        <w:rPr>
          <w:bCs/>
        </w:rPr>
        <w:t xml:space="preserve"> </w:t>
      </w:r>
    </w:p>
    <w:p w14:paraId="0A9C23B3" w14:textId="77777777" w:rsidR="00EB2803" w:rsidRPr="00BF4EBA" w:rsidRDefault="00EB2803" w:rsidP="00AF7157">
      <w:pPr>
        <w:pStyle w:val="af"/>
        <w:numPr>
          <w:ilvl w:val="0"/>
          <w:numId w:val="6"/>
        </w:numPr>
        <w:spacing w:before="120"/>
        <w:ind w:hanging="294"/>
        <w:contextualSpacing w:val="0"/>
        <w:jc w:val="both"/>
        <w:rPr>
          <w:bCs/>
        </w:rPr>
      </w:pPr>
      <w:r w:rsidRPr="00BF4EBA">
        <w:rPr>
          <w:bCs/>
        </w:rPr>
        <w:t>Обучение: задаване на заявки за обучение от администрациите или от администраторите; създаване на групи за обучение и управление на процеса по обучение, включително дипломиране и информиране на отделните администрации. Има четири подсекции:</w:t>
      </w:r>
    </w:p>
    <w:p w14:paraId="23125183"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Въвеждане заявки за обучение – това е секцията която се предоставя на администрациите за онлайн регистрация за обучения. </w:t>
      </w:r>
    </w:p>
    <w:p w14:paraId="10CDCD02"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Групова заявка за обучение – избор на група от обучаеми за едновременна заявка.</w:t>
      </w:r>
    </w:p>
    <w:p w14:paraId="423E84F7"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Курсисти – списък с всички курсисти в системата. От тук също могат да се добавят заявки за участие в програма и курс, както и да се търсят и редактират участници. Предназначено е за администратори.</w:t>
      </w:r>
    </w:p>
    <w:p w14:paraId="737FDD41"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Групи – управление на групите за обучение, по година и програма. </w:t>
      </w:r>
    </w:p>
    <w:p w14:paraId="0B580B8A" w14:textId="77777777" w:rsidR="00EB2803" w:rsidRPr="00BF4EBA" w:rsidRDefault="00EB2803" w:rsidP="00AF7157">
      <w:pPr>
        <w:pStyle w:val="af"/>
        <w:numPr>
          <w:ilvl w:val="0"/>
          <w:numId w:val="6"/>
        </w:numPr>
        <w:spacing w:before="120"/>
        <w:ind w:hanging="294"/>
        <w:contextualSpacing w:val="0"/>
        <w:jc w:val="both"/>
        <w:rPr>
          <w:bCs/>
        </w:rPr>
      </w:pPr>
      <w:r w:rsidRPr="00BF4EBA">
        <w:rPr>
          <w:bCs/>
        </w:rPr>
        <w:t>Лектори и договори: връзка на ИПА и лекторите и управление на договорите с тях. Има три подсекции:</w:t>
      </w:r>
    </w:p>
    <w:p w14:paraId="4BBF6999"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Лектори – списък всички лектори с търсачка. Лектори могат да се добавят, редактират или трият, ако не участват в договори.</w:t>
      </w:r>
    </w:p>
    <w:p w14:paraId="094302D4"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Договори с лектори – система за сключване на договори с лектори за дадена тема. Към договора има прилежащи документи - договор и протокол.</w:t>
      </w:r>
    </w:p>
    <w:p w14:paraId="6AD0363C"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Рамкови договори – ако договор се сключва с един лектор, за една година. </w:t>
      </w:r>
    </w:p>
    <w:p w14:paraId="50BD96FA" w14:textId="77777777" w:rsidR="00EB2803" w:rsidRPr="00BF4EBA" w:rsidRDefault="00EB2803" w:rsidP="00AF7157">
      <w:pPr>
        <w:pStyle w:val="af"/>
        <w:numPr>
          <w:ilvl w:val="0"/>
          <w:numId w:val="6"/>
        </w:numPr>
        <w:spacing w:before="120"/>
        <w:ind w:hanging="294"/>
        <w:contextualSpacing w:val="0"/>
        <w:jc w:val="both"/>
        <w:rPr>
          <w:bCs/>
        </w:rPr>
      </w:pPr>
      <w:r w:rsidRPr="00BF4EBA">
        <w:rPr>
          <w:bCs/>
        </w:rPr>
        <w:t>Динамични справки: всички основни справки и отчети:</w:t>
      </w:r>
    </w:p>
    <w:p w14:paraId="1455E657"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Присъствен списък по курсове – за даден курс по програма за дадена година се подреждат в списък всички групи.</w:t>
      </w:r>
    </w:p>
    <w:p w14:paraId="3E725233"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Подробен списък по курсове – списък на участници за даден курс с подробна информация за всеки участник в обучението.</w:t>
      </w:r>
    </w:p>
    <w:p w14:paraId="42C84A04"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Информация за курс – подробна информация за всеки курс: такса, брой дни, хонорари, брой присъствали, брой дипломирани и </w:t>
      </w:r>
      <w:proofErr w:type="spellStart"/>
      <w:r w:rsidRPr="00BF4EBA">
        <w:rPr>
          <w:bCs/>
        </w:rPr>
        <w:t>тн</w:t>
      </w:r>
      <w:proofErr w:type="spellEnd"/>
      <w:r w:rsidRPr="00BF4EBA">
        <w:rPr>
          <w:bCs/>
        </w:rPr>
        <w:t>.</w:t>
      </w:r>
    </w:p>
    <w:p w14:paraId="18CC4CFA"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Списък за контакти по групи – подробен списък по групи за даден курс с контакти на участниците (по теми).</w:t>
      </w:r>
    </w:p>
    <w:p w14:paraId="70B1DE45"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Списък за контакти по администрации – подробен списък по администрации.</w:t>
      </w:r>
    </w:p>
    <w:p w14:paraId="72A8F9E5"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Справки по администрации.</w:t>
      </w:r>
    </w:p>
    <w:p w14:paraId="5787B7B5"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Справка „Незаписани курсисти“ – заявките за обучение, които не са били записани в група.</w:t>
      </w:r>
    </w:p>
    <w:p w14:paraId="0C9F7BCA"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lastRenderedPageBreak/>
        <w:t>Справка по курсове – присъствали, дипломирани и записани курсисти по даден курс.</w:t>
      </w:r>
    </w:p>
    <w:p w14:paraId="5D5CB079"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Справка за лектори – дейността и отношението с лектори за даден период.</w:t>
      </w:r>
    </w:p>
    <w:p w14:paraId="47EB05B9"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Отчет за проведено обучение – обобщена справка в Excel формат за проведените курсове за даден период с разбивка по групи: общо заявили, присъствали и разбивка по тип администрации.</w:t>
      </w:r>
    </w:p>
    <w:p w14:paraId="1E475609"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Отчет за проведено обучение по курс и групи – обобщена справка за дадена година като разбивката е по програми.</w:t>
      </w:r>
    </w:p>
    <w:p w14:paraId="31BC6A37"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График на обучение по дати </w:t>
      </w:r>
    </w:p>
    <w:p w14:paraId="24439CBE"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Справка за присъствалите курсисти по година и длъжност.</w:t>
      </w:r>
    </w:p>
    <w:p w14:paraId="50E0F9EB" w14:textId="77777777" w:rsidR="00EB2803" w:rsidRPr="00BF4EBA" w:rsidRDefault="00EB2803" w:rsidP="00AF7157">
      <w:pPr>
        <w:pStyle w:val="af"/>
        <w:numPr>
          <w:ilvl w:val="0"/>
          <w:numId w:val="6"/>
        </w:numPr>
        <w:spacing w:before="120"/>
        <w:ind w:hanging="294"/>
        <w:contextualSpacing w:val="0"/>
        <w:jc w:val="both"/>
        <w:rPr>
          <w:bCs/>
        </w:rPr>
      </w:pPr>
      <w:r w:rsidRPr="00BF4EBA">
        <w:rPr>
          <w:bCs/>
        </w:rPr>
        <w:t>Администриране – достъпна само за администратори. Управление (добавяне, редактиране, изтриване) на:</w:t>
      </w:r>
    </w:p>
    <w:p w14:paraId="61E07E7E"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Администрации – списък от всички администрации в системата с търсачка. </w:t>
      </w:r>
    </w:p>
    <w:p w14:paraId="7C61849B"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Потребители – списък с търсачка на всички активни и неактивни потребители, които имат достъп до системата (администратори, администрации и т.н.). </w:t>
      </w:r>
    </w:p>
    <w:p w14:paraId="44293089"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Програми – списък с всички програми през годините в системата.</w:t>
      </w:r>
    </w:p>
    <w:p w14:paraId="7B37C5EB"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 xml:space="preserve">Курсове – списък с всички курсове в системата към дадена програма. </w:t>
      </w:r>
    </w:p>
    <w:p w14:paraId="25B0B385"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Видове (типове) обучение, свързано с тип курс.</w:t>
      </w:r>
    </w:p>
    <w:p w14:paraId="06E3C592" w14:textId="77777777" w:rsidR="00EB2803" w:rsidRPr="00BF4EBA" w:rsidRDefault="00EB2803" w:rsidP="00AF7157">
      <w:pPr>
        <w:pStyle w:val="af"/>
        <w:numPr>
          <w:ilvl w:val="0"/>
          <w:numId w:val="7"/>
        </w:numPr>
        <w:spacing w:before="120"/>
        <w:ind w:left="1276" w:right="465" w:hanging="567"/>
        <w:contextualSpacing w:val="0"/>
        <w:jc w:val="both"/>
        <w:rPr>
          <w:bCs/>
        </w:rPr>
      </w:pPr>
      <w:r w:rsidRPr="00BF4EBA">
        <w:rPr>
          <w:bCs/>
        </w:rPr>
        <w:t>Зали за обучение – списък от всички зали в които се провежда обучение.</w:t>
      </w:r>
    </w:p>
    <w:p w14:paraId="6B1F13C1" w14:textId="77777777" w:rsidR="00EB2803" w:rsidRPr="00BF4EBA" w:rsidRDefault="00EB2803" w:rsidP="00AF7157">
      <w:pPr>
        <w:pStyle w:val="af"/>
        <w:numPr>
          <w:ilvl w:val="0"/>
          <w:numId w:val="6"/>
        </w:numPr>
        <w:spacing w:before="120"/>
        <w:ind w:hanging="294"/>
        <w:contextualSpacing w:val="0"/>
        <w:jc w:val="both"/>
        <w:rPr>
          <w:bCs/>
        </w:rPr>
      </w:pPr>
      <w:r w:rsidRPr="00BF4EBA">
        <w:rPr>
          <w:bCs/>
        </w:rPr>
        <w:t>Настройки – основно настройка на удостоверенията за печат</w:t>
      </w:r>
    </w:p>
    <w:p w14:paraId="5BC5E17B" w14:textId="2D9E54A7" w:rsidR="00EB2803" w:rsidRPr="00BF4EBA" w:rsidRDefault="00EB2803" w:rsidP="00056F2C">
      <w:pPr>
        <w:ind w:firstLine="426"/>
      </w:pPr>
      <w:r w:rsidRPr="00BF4EBA">
        <w:t>На избрания изпълнител ще бъде предоставена подробна информация за съществуващата система.</w:t>
      </w:r>
    </w:p>
    <w:p w14:paraId="3F331171" w14:textId="44493E6E" w:rsidR="003060F6" w:rsidRPr="00BF4EBA" w:rsidRDefault="00EB2803">
      <w:r w:rsidRPr="00BF4EBA">
        <w:br w:type="page"/>
      </w:r>
    </w:p>
    <w:p w14:paraId="2BCB364C" w14:textId="7652E0D8" w:rsidR="003060F6" w:rsidRPr="00BF4EBA" w:rsidRDefault="003060F6" w:rsidP="00AF7157">
      <w:pPr>
        <w:pStyle w:val="1"/>
      </w:pPr>
      <w:bookmarkStart w:id="12" w:name="_Toc266289401"/>
      <w:r w:rsidRPr="00BF4EBA">
        <w:rPr>
          <w:lang w:val="en-US"/>
        </w:rPr>
        <w:lastRenderedPageBreak/>
        <w:t xml:space="preserve">II. </w:t>
      </w:r>
      <w:r w:rsidRPr="00BF4EBA">
        <w:t>ОБОСОБЕНА ПОЗИЦИЯ № 1</w:t>
      </w:r>
      <w:bookmarkEnd w:id="12"/>
    </w:p>
    <w:p w14:paraId="2DEECDAA" w14:textId="586B1CF0" w:rsidR="003060F6" w:rsidRPr="00BF4EBA" w:rsidRDefault="003060F6" w:rsidP="00AF7157">
      <w:pPr>
        <w:pStyle w:val="1"/>
      </w:pPr>
      <w:bookmarkStart w:id="13" w:name="_Toc266289402"/>
      <w:r w:rsidRPr="00BF4EBA">
        <w:t>“ИЗГРАЖДАНЕ НА ЕЛЕКТРОННА ПЛАТФОРМА”</w:t>
      </w:r>
      <w:bookmarkEnd w:id="13"/>
    </w:p>
    <w:p w14:paraId="3D54B43F" w14:textId="77777777" w:rsidR="003060F6" w:rsidRPr="00BF4EBA" w:rsidRDefault="003060F6" w:rsidP="004E54B6">
      <w:pPr>
        <w:rPr>
          <w:b/>
        </w:rPr>
      </w:pPr>
    </w:p>
    <w:p w14:paraId="7593A548" w14:textId="77777777" w:rsidR="003060F6" w:rsidRPr="00BF4EBA" w:rsidRDefault="003060F6" w:rsidP="004E54B6">
      <w:pPr>
        <w:rPr>
          <w:b/>
        </w:rPr>
      </w:pPr>
    </w:p>
    <w:p w14:paraId="68971BB2" w14:textId="6488AD49" w:rsidR="003060F6" w:rsidRPr="00BF4EBA" w:rsidRDefault="00AF7157" w:rsidP="00AF7157">
      <w:pPr>
        <w:pStyle w:val="2"/>
      </w:pPr>
      <w:bookmarkStart w:id="14" w:name="_Toc381038850"/>
      <w:bookmarkStart w:id="15" w:name="_Toc381042272"/>
      <w:bookmarkStart w:id="16" w:name="_Toc381042521"/>
      <w:bookmarkStart w:id="17" w:name="_Toc381042967"/>
      <w:bookmarkStart w:id="18" w:name="_Toc381043066"/>
      <w:bookmarkStart w:id="19" w:name="_Toc386965114"/>
      <w:bookmarkStart w:id="20" w:name="_Toc386965491"/>
      <w:bookmarkStart w:id="21" w:name="_Toc266289403"/>
      <w:r>
        <w:t xml:space="preserve">1. </w:t>
      </w:r>
      <w:r w:rsidR="003060F6" w:rsidRPr="00BF4EBA">
        <w:t>Описание на дейностите</w:t>
      </w:r>
      <w:bookmarkEnd w:id="14"/>
      <w:r w:rsidR="003060F6" w:rsidRPr="00BF4EBA">
        <w:t xml:space="preserve"> по обособената позиция</w:t>
      </w:r>
      <w:bookmarkEnd w:id="15"/>
      <w:bookmarkEnd w:id="16"/>
      <w:bookmarkEnd w:id="17"/>
      <w:bookmarkEnd w:id="18"/>
      <w:bookmarkEnd w:id="19"/>
      <w:bookmarkEnd w:id="20"/>
      <w:bookmarkEnd w:id="21"/>
    </w:p>
    <w:p w14:paraId="080E59DA" w14:textId="77777777" w:rsidR="003060F6" w:rsidRPr="00BF4EBA" w:rsidRDefault="003060F6" w:rsidP="003060F6">
      <w:pPr>
        <w:ind w:firstLine="426"/>
      </w:pPr>
      <w:r w:rsidRPr="00BF4EBA">
        <w:t>Участникът, който бъде избран за изпълнител на поръчката, трябва да извърши следните дейности по обособена позиция 1:</w:t>
      </w:r>
    </w:p>
    <w:p w14:paraId="2999C009" w14:textId="53589BC1" w:rsidR="003060F6" w:rsidRPr="00BF4EBA" w:rsidRDefault="003060F6" w:rsidP="003060F6">
      <w:pPr>
        <w:ind w:firstLine="426"/>
        <w:rPr>
          <w:lang w:val="en-US"/>
        </w:rPr>
      </w:pPr>
      <w:r w:rsidRPr="00BF4EBA">
        <w:rPr>
          <w:noProof/>
          <w:color w:val="1F497D"/>
          <w:lang w:val="en-GB" w:eastAsia="en-GB"/>
        </w:rPr>
        <w:drawing>
          <wp:inline distT="0" distB="0" distL="0" distR="0" wp14:anchorId="6302417C" wp14:editId="2576A304">
            <wp:extent cx="4106545" cy="39198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545" cy="3919855"/>
                    </a:xfrm>
                    <a:prstGeom prst="rect">
                      <a:avLst/>
                    </a:prstGeom>
                    <a:noFill/>
                    <a:ln>
                      <a:noFill/>
                    </a:ln>
                  </pic:spPr>
                </pic:pic>
              </a:graphicData>
            </a:graphic>
          </wp:inline>
        </w:drawing>
      </w:r>
    </w:p>
    <w:p w14:paraId="0A68E9D2" w14:textId="77777777" w:rsidR="003060F6" w:rsidRPr="00BF4EBA" w:rsidRDefault="003060F6" w:rsidP="00AF7157">
      <w:pPr>
        <w:pStyle w:val="2"/>
        <w:keepLines w:val="0"/>
        <w:numPr>
          <w:ilvl w:val="1"/>
          <w:numId w:val="16"/>
        </w:numPr>
        <w:spacing w:before="120"/>
        <w:jc w:val="both"/>
        <w:rPr>
          <w:rStyle w:val="10"/>
          <w:rFonts w:ascii="Times New Roman" w:hAnsi="Times New Roman" w:cs="Times New Roman"/>
          <w:b/>
          <w:sz w:val="24"/>
          <w:szCs w:val="24"/>
        </w:rPr>
      </w:pPr>
      <w:bookmarkStart w:id="22" w:name="_Toc381038851"/>
      <w:bookmarkStart w:id="23" w:name="_Toc381042273"/>
      <w:bookmarkStart w:id="24" w:name="_Toc381042522"/>
      <w:bookmarkStart w:id="25" w:name="_Toc381042968"/>
      <w:bookmarkStart w:id="26" w:name="_Toc381043067"/>
      <w:bookmarkStart w:id="27" w:name="_Toc386965115"/>
      <w:bookmarkStart w:id="28" w:name="_Toc386965492"/>
      <w:bookmarkStart w:id="29" w:name="_Toc266289404"/>
      <w:r w:rsidRPr="00BF4EBA">
        <w:rPr>
          <w:rFonts w:ascii="Times New Roman" w:hAnsi="Times New Roman" w:cs="Times New Roman"/>
          <w:sz w:val="24"/>
          <w:szCs w:val="24"/>
        </w:rPr>
        <w:t>Преработка и актуализация на Интернет страницата на ИПА</w:t>
      </w:r>
      <w:bookmarkEnd w:id="22"/>
      <w:bookmarkEnd w:id="23"/>
      <w:bookmarkEnd w:id="24"/>
      <w:bookmarkEnd w:id="25"/>
      <w:bookmarkEnd w:id="26"/>
      <w:bookmarkEnd w:id="27"/>
      <w:bookmarkEnd w:id="28"/>
      <w:bookmarkEnd w:id="29"/>
      <w:r w:rsidRPr="00BF4EBA">
        <w:rPr>
          <w:rStyle w:val="10"/>
          <w:rFonts w:ascii="Times New Roman" w:hAnsi="Times New Roman" w:cs="Times New Roman"/>
          <w:b/>
          <w:sz w:val="24"/>
          <w:szCs w:val="24"/>
        </w:rPr>
        <w:t xml:space="preserve"> </w:t>
      </w:r>
    </w:p>
    <w:p w14:paraId="75DEDAE1" w14:textId="77777777" w:rsidR="003060F6" w:rsidRPr="00BF4EBA" w:rsidRDefault="003060F6" w:rsidP="003060F6">
      <w:pPr>
        <w:ind w:firstLine="426"/>
        <w:jc w:val="both"/>
      </w:pPr>
      <w:r w:rsidRPr="00BF4EBA">
        <w:t xml:space="preserve">Интернет страницата, трябва да разполага с електронна библиотека – „банка на знание“, хранилище за споделяне и разпространение на добри практики, полезна информация относно обучения на български държавни служители в други страни членки на ЕС, и трябва да служи като единна точка за достъп до интегрираната информационна система (предмет на разработка на втората </w:t>
      </w:r>
      <w:proofErr w:type="spellStart"/>
      <w:r w:rsidRPr="00BF4EBA">
        <w:t>поддейност</w:t>
      </w:r>
      <w:proofErr w:type="spellEnd"/>
      <w:r w:rsidRPr="00BF4EBA">
        <w:t xml:space="preserve">) и до портала за е-обучение с електронна учебна среда (предмет на разработка на третата </w:t>
      </w:r>
      <w:proofErr w:type="spellStart"/>
      <w:r w:rsidRPr="00BF4EBA">
        <w:t>поддейност</w:t>
      </w:r>
      <w:proofErr w:type="spellEnd"/>
      <w:r w:rsidRPr="00BF4EBA">
        <w:t>).</w:t>
      </w:r>
    </w:p>
    <w:p w14:paraId="017FCF6C" w14:textId="77777777" w:rsidR="003060F6" w:rsidRPr="00BF4EBA" w:rsidRDefault="003060F6" w:rsidP="003060F6">
      <w:pPr>
        <w:ind w:firstLine="426"/>
        <w:jc w:val="both"/>
      </w:pPr>
      <w:r w:rsidRPr="00BF4EBA">
        <w:t xml:space="preserve">Участниците в настоящата обществена поръчка се очаква да представят концепция за преработена и актуализирана Интернет </w:t>
      </w:r>
      <w:r w:rsidRPr="00BF4EBA">
        <w:rPr>
          <w:rFonts w:eastAsia="Calibri"/>
        </w:rPr>
        <w:t>страница на ИПА</w:t>
      </w:r>
      <w:r w:rsidRPr="00BF4EBA">
        <w:t xml:space="preserve"> за изпълнение на тази дейност.</w:t>
      </w:r>
    </w:p>
    <w:p w14:paraId="1F450215" w14:textId="77777777" w:rsidR="003060F6" w:rsidRPr="00BF4EBA" w:rsidRDefault="003060F6" w:rsidP="003060F6">
      <w:pPr>
        <w:ind w:firstLine="426"/>
      </w:pPr>
      <w:r w:rsidRPr="00BF4EBA">
        <w:t>Очакван резултат от изпълнението:</w:t>
      </w:r>
    </w:p>
    <w:p w14:paraId="356D9AAD"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Преработена и актуализирана Интернет страница на ИПА с електронна библиотека, „банка на знание“, хранилище за споделяне и разпространение на добри практики и полезна информация относно обучения на български държавни служители в други страни членки на ЕС;</w:t>
      </w:r>
    </w:p>
    <w:p w14:paraId="48D3A2EB"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lastRenderedPageBreak/>
        <w:t>Обучение на 2 души за поддържане и администриране на Интернет страницата;</w:t>
      </w:r>
    </w:p>
    <w:p w14:paraId="7A1DFF36"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Разработено ръководство за поддържане и администриране на Интернет страницата;</w:t>
      </w:r>
    </w:p>
    <w:p w14:paraId="6BD4C5C2" w14:textId="77777777" w:rsidR="003060F6" w:rsidRPr="00BF4EBA" w:rsidRDefault="003060F6" w:rsidP="003060F6">
      <w:pPr>
        <w:ind w:firstLine="450"/>
      </w:pPr>
      <w:r w:rsidRPr="00BF4EBA">
        <w:t xml:space="preserve">Предвиденото време за изпълнение на дейността </w:t>
      </w:r>
      <w:r w:rsidRPr="00BF4EBA">
        <w:rPr>
          <w:highlight w:val="yellow"/>
        </w:rPr>
        <w:t>е 2 месеца.</w:t>
      </w:r>
    </w:p>
    <w:p w14:paraId="5CB38927" w14:textId="77777777" w:rsidR="003060F6" w:rsidRPr="00BF4EBA" w:rsidRDefault="003060F6" w:rsidP="003060F6">
      <w:pPr>
        <w:ind w:firstLine="450"/>
      </w:pPr>
    </w:p>
    <w:p w14:paraId="6EA189BD" w14:textId="77777777" w:rsidR="003060F6" w:rsidRPr="00BF4EBA" w:rsidRDefault="003060F6" w:rsidP="00AF7157">
      <w:pPr>
        <w:pStyle w:val="2"/>
        <w:keepLines w:val="0"/>
        <w:numPr>
          <w:ilvl w:val="1"/>
          <w:numId w:val="16"/>
        </w:numPr>
        <w:spacing w:before="120"/>
        <w:jc w:val="both"/>
        <w:rPr>
          <w:rFonts w:ascii="Times New Roman" w:hAnsi="Times New Roman" w:cs="Times New Roman"/>
          <w:bCs w:val="0"/>
          <w:sz w:val="24"/>
          <w:szCs w:val="24"/>
        </w:rPr>
      </w:pPr>
      <w:bookmarkStart w:id="30" w:name="_Toc381038852"/>
      <w:bookmarkStart w:id="31" w:name="_Toc381042274"/>
      <w:bookmarkStart w:id="32" w:name="_Toc381042523"/>
      <w:bookmarkStart w:id="33" w:name="_Toc381042969"/>
      <w:bookmarkStart w:id="34" w:name="_Toc381043068"/>
      <w:bookmarkStart w:id="35" w:name="_Toc386965116"/>
      <w:bookmarkStart w:id="36" w:name="_Toc386965493"/>
      <w:bookmarkStart w:id="37" w:name="_Toc266289405"/>
      <w:r w:rsidRPr="00BF4EBA">
        <w:rPr>
          <w:rFonts w:ascii="Times New Roman" w:hAnsi="Times New Roman" w:cs="Times New Roman"/>
          <w:sz w:val="24"/>
          <w:szCs w:val="24"/>
        </w:rPr>
        <w:t>Цялостна реконструкция и надграждане на интегрираната информационна система за онлайн регистрация за обучения</w:t>
      </w:r>
      <w:bookmarkEnd w:id="30"/>
      <w:bookmarkEnd w:id="31"/>
      <w:bookmarkEnd w:id="32"/>
      <w:bookmarkEnd w:id="33"/>
      <w:bookmarkEnd w:id="34"/>
      <w:bookmarkEnd w:id="35"/>
      <w:bookmarkEnd w:id="36"/>
      <w:bookmarkEnd w:id="37"/>
    </w:p>
    <w:p w14:paraId="462DF911" w14:textId="77777777" w:rsidR="003060F6" w:rsidRPr="00BF4EBA" w:rsidRDefault="003060F6" w:rsidP="003060F6">
      <w:pPr>
        <w:ind w:firstLine="426"/>
        <w:jc w:val="both"/>
      </w:pPr>
      <w:r w:rsidRPr="00BF4EBA">
        <w:t xml:space="preserve">Изисква се преработка и надграждане на функционалностите на съществуващата информационна система на ИПА. Новата интегрирана информационна система (уеб-базирана) трябва да се ползва от звената за човешките ресурси, за да подават онлайн заявките за участници в обученията. Тази система трябва едновременно с това да служи като регистър на преминалите обучения, система за отчетност и база данни за всички лектори и </w:t>
      </w:r>
      <w:proofErr w:type="spellStart"/>
      <w:r w:rsidRPr="00BF4EBA">
        <w:t>обучители</w:t>
      </w:r>
      <w:proofErr w:type="spellEnd"/>
      <w:r w:rsidRPr="00BF4EBA">
        <w:t xml:space="preserve"> на ИПА. Системата трябва да позволява проектиране, методическо осигуряване, провеждане и оценка на е-обучения.</w:t>
      </w:r>
    </w:p>
    <w:p w14:paraId="6CB8E01C" w14:textId="77777777" w:rsidR="003060F6" w:rsidRPr="00BF4EBA" w:rsidRDefault="003060F6" w:rsidP="003060F6">
      <w:pPr>
        <w:ind w:firstLine="426"/>
        <w:jc w:val="both"/>
      </w:pPr>
      <w:r w:rsidRPr="00BF4EBA">
        <w:t>Участниците в настоящата обществена поръчка се очаква да представят добре описани: структурирани подходи и методологии за изпълнение и разработка на софтуер, описание на технически и функционални характеристики, процеси и интеграция.</w:t>
      </w:r>
    </w:p>
    <w:p w14:paraId="0B7A7156" w14:textId="77777777" w:rsidR="003060F6" w:rsidRPr="00BF4EBA" w:rsidRDefault="003060F6" w:rsidP="003060F6">
      <w:pPr>
        <w:ind w:firstLine="426"/>
      </w:pPr>
      <w:r w:rsidRPr="00BF4EBA">
        <w:t>Очакван резултат:</w:t>
      </w:r>
    </w:p>
    <w:p w14:paraId="735A97BA"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Цялостно реконструирана и надградена интегрирана информационна система за онлайн регистрация за обучения;</w:t>
      </w:r>
    </w:p>
    <w:p w14:paraId="757BB034"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Обучение на 3 души за работа с интегрираната информационна система;</w:t>
      </w:r>
    </w:p>
    <w:p w14:paraId="2523C1FD"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Разработено ръководство за поддържане и администриране на интегрираната информационна система;</w:t>
      </w:r>
    </w:p>
    <w:p w14:paraId="67D5CD91"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Разработени инструкции за работа с интегрираната информационна система;</w:t>
      </w:r>
    </w:p>
    <w:p w14:paraId="103C1888" w14:textId="737E3AD1" w:rsidR="003060F6" w:rsidRPr="00BF4EBA" w:rsidRDefault="003060F6" w:rsidP="003060F6">
      <w:pPr>
        <w:ind w:firstLine="426"/>
      </w:pPr>
      <w:r w:rsidRPr="00BF4EBA">
        <w:t xml:space="preserve">Предвиденото време за изпълнение на дейността е </w:t>
      </w:r>
      <w:r w:rsidR="00785FE9">
        <w:rPr>
          <w:highlight w:val="yellow"/>
        </w:rPr>
        <w:t>4</w:t>
      </w:r>
      <w:r w:rsidR="00785FE9" w:rsidRPr="00BF4EBA">
        <w:rPr>
          <w:highlight w:val="yellow"/>
        </w:rPr>
        <w:t xml:space="preserve"> </w:t>
      </w:r>
      <w:r w:rsidRPr="00BF4EBA">
        <w:rPr>
          <w:highlight w:val="yellow"/>
        </w:rPr>
        <w:t>месеца</w:t>
      </w:r>
      <w:r w:rsidRPr="00BF4EBA">
        <w:t>.</w:t>
      </w:r>
    </w:p>
    <w:p w14:paraId="6C85DF9D" w14:textId="77777777" w:rsidR="003060F6" w:rsidRPr="00BF4EBA" w:rsidRDefault="003060F6" w:rsidP="003060F6">
      <w:pPr>
        <w:ind w:firstLine="426"/>
      </w:pPr>
    </w:p>
    <w:p w14:paraId="66E06B71" w14:textId="77777777" w:rsidR="003060F6" w:rsidRPr="00BF4EBA" w:rsidRDefault="003060F6" w:rsidP="00AF7157">
      <w:pPr>
        <w:pStyle w:val="2"/>
        <w:keepLines w:val="0"/>
        <w:numPr>
          <w:ilvl w:val="1"/>
          <w:numId w:val="16"/>
        </w:numPr>
        <w:spacing w:before="120"/>
        <w:jc w:val="both"/>
        <w:rPr>
          <w:rFonts w:ascii="Times New Roman" w:hAnsi="Times New Roman" w:cs="Times New Roman"/>
          <w:bCs w:val="0"/>
          <w:sz w:val="24"/>
          <w:szCs w:val="24"/>
        </w:rPr>
      </w:pPr>
      <w:bookmarkStart w:id="38" w:name="_Toc381038853"/>
      <w:bookmarkStart w:id="39" w:name="_Toc381042275"/>
      <w:bookmarkStart w:id="40" w:name="_Toc381042524"/>
      <w:bookmarkStart w:id="41" w:name="_Toc381042970"/>
      <w:bookmarkStart w:id="42" w:name="_Toc381043069"/>
      <w:bookmarkStart w:id="43" w:name="_Toc386965117"/>
      <w:bookmarkStart w:id="44" w:name="_Toc386965494"/>
      <w:bookmarkStart w:id="45" w:name="_Toc266289406"/>
      <w:r w:rsidRPr="00BF4EBA">
        <w:rPr>
          <w:rFonts w:ascii="Times New Roman" w:hAnsi="Times New Roman" w:cs="Times New Roman"/>
          <w:sz w:val="24"/>
          <w:szCs w:val="24"/>
        </w:rPr>
        <w:t>Създаване на интерактивен е-портал за е-обучение с електронна учебна среда</w:t>
      </w:r>
      <w:bookmarkEnd w:id="38"/>
      <w:bookmarkEnd w:id="39"/>
      <w:bookmarkEnd w:id="40"/>
      <w:bookmarkEnd w:id="41"/>
      <w:bookmarkEnd w:id="42"/>
      <w:bookmarkEnd w:id="43"/>
      <w:bookmarkEnd w:id="44"/>
      <w:bookmarkEnd w:id="45"/>
    </w:p>
    <w:p w14:paraId="4A86ACFC" w14:textId="77777777" w:rsidR="003060F6" w:rsidRDefault="003060F6" w:rsidP="003060F6">
      <w:pPr>
        <w:ind w:firstLine="426"/>
        <w:jc w:val="both"/>
      </w:pPr>
      <w:r w:rsidRPr="00BF4EBA">
        <w:t xml:space="preserve">Изисква се разработването и внедряването в реална експлоатация на портал за е-обучение с електронна учебна среда, който ще се използва за провеждане и управление на е-курсове, </w:t>
      </w:r>
      <w:proofErr w:type="spellStart"/>
      <w:r w:rsidRPr="00BF4EBA">
        <w:t>уебинари</w:t>
      </w:r>
      <w:proofErr w:type="spellEnd"/>
      <w:r w:rsidRPr="00BF4EBA">
        <w:t xml:space="preserve"> и т.н., и интегриране на съществуващи външни системи за е-обучение.</w:t>
      </w:r>
    </w:p>
    <w:p w14:paraId="1DC6E7CF" w14:textId="3184FABF" w:rsidR="00A902C0" w:rsidRPr="00BF4EBA" w:rsidRDefault="00A902C0" w:rsidP="003060F6">
      <w:pPr>
        <w:ind w:firstLine="426"/>
        <w:jc w:val="both"/>
      </w:pPr>
      <w:r>
        <w:t>Изисква се и предоставяне на консултации и подкрепа по провеждане на електронните обучения (методическа помощ).</w:t>
      </w:r>
    </w:p>
    <w:p w14:paraId="2BA71EB5" w14:textId="77777777" w:rsidR="003060F6" w:rsidRPr="00BF4EBA" w:rsidRDefault="003060F6" w:rsidP="003060F6">
      <w:pPr>
        <w:ind w:firstLine="426"/>
        <w:jc w:val="both"/>
      </w:pPr>
      <w:r w:rsidRPr="00BF4EBA">
        <w:t>Участниците в настоящата обществена поръчка се очаква да представят добре описани: структурирани подходи и методологии за изпълнение и разработка на софтуер, описание на технически и функционални характеристики, процеси и интеграция.</w:t>
      </w:r>
    </w:p>
    <w:p w14:paraId="4551D374" w14:textId="77777777" w:rsidR="003060F6" w:rsidRPr="00BF4EBA" w:rsidRDefault="003060F6" w:rsidP="003060F6">
      <w:pPr>
        <w:ind w:firstLine="426"/>
        <w:jc w:val="both"/>
      </w:pPr>
      <w:r w:rsidRPr="00BF4EBA">
        <w:t>В техническото си предложение участникът следва да има предвид, че учебното съдържание на е-курсовете, организацията на обученията от гледна точка осигуряване на зала, техника, кафе-паузи и печатни материали не са в обхвата на настоящата поръчка.</w:t>
      </w:r>
    </w:p>
    <w:p w14:paraId="6F29F0D7" w14:textId="77777777" w:rsidR="003060F6" w:rsidRPr="00BF4EBA" w:rsidRDefault="003060F6" w:rsidP="003060F6">
      <w:pPr>
        <w:ind w:firstLine="426"/>
      </w:pPr>
      <w:r w:rsidRPr="00BF4EBA">
        <w:t>Очакван резултат:</w:t>
      </w:r>
    </w:p>
    <w:p w14:paraId="370950EE"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 xml:space="preserve">Създаден интерактивен е-портал за е-обучение с електронна учебна среда. Предлаганото решение трябва да бъде разработено на базата на платформи с отворен код и да не води до обвързване с лицензи; </w:t>
      </w:r>
    </w:p>
    <w:p w14:paraId="7B7298CB"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Обучение на 3 души за поддържане и администриране на е-портала;</w:t>
      </w:r>
    </w:p>
    <w:p w14:paraId="765C97E2"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Разработено ръководство за поддържане и администриране на е-портала;</w:t>
      </w:r>
    </w:p>
    <w:p w14:paraId="593BA7EB" w14:textId="77777777" w:rsidR="003060F6" w:rsidRDefault="003060F6" w:rsidP="00AF7157">
      <w:pPr>
        <w:numPr>
          <w:ilvl w:val="0"/>
          <w:numId w:val="12"/>
        </w:numPr>
        <w:tabs>
          <w:tab w:val="num" w:pos="709"/>
        </w:tabs>
        <w:spacing w:before="120"/>
        <w:ind w:left="709" w:hanging="283"/>
        <w:jc w:val="both"/>
        <w:rPr>
          <w:rFonts w:eastAsia="Calibri"/>
        </w:rPr>
      </w:pPr>
      <w:r w:rsidRPr="00BF4EBA">
        <w:rPr>
          <w:rFonts w:eastAsia="Calibri"/>
        </w:rPr>
        <w:lastRenderedPageBreak/>
        <w:t>Разработени инструкции за работа с е-портала;</w:t>
      </w:r>
    </w:p>
    <w:p w14:paraId="6B624C0C" w14:textId="77777777"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Разработени вътрешни правила за организиране на е-обучение;</w:t>
      </w:r>
    </w:p>
    <w:p w14:paraId="350C5E39" w14:textId="77777777"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Разработени стандарти за качество на е-обучението – стандарти и индикатори за оценка на качеството;</w:t>
      </w:r>
    </w:p>
    <w:p w14:paraId="36877FE8" w14:textId="77777777"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Подготвени 10 курса за е-обучение с ресурсна библиотека и провеждане на пилотно обучение;</w:t>
      </w:r>
    </w:p>
    <w:p w14:paraId="0742C0E6" w14:textId="77777777"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 xml:space="preserve">Подготвен екип от 10 лектора, които могат да разработват и провеждат е-курсове; </w:t>
      </w:r>
    </w:p>
    <w:p w14:paraId="26EEF453" w14:textId="77777777"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Самообучение на 200 служители чрез записване и провеждане на е-обучение по селектирани от тях курсове;</w:t>
      </w:r>
    </w:p>
    <w:p w14:paraId="38B901A4" w14:textId="18C3B9E8" w:rsidR="00632F8F" w:rsidRPr="00632F8F" w:rsidRDefault="00632F8F" w:rsidP="00632F8F">
      <w:pPr>
        <w:numPr>
          <w:ilvl w:val="0"/>
          <w:numId w:val="12"/>
        </w:numPr>
        <w:tabs>
          <w:tab w:val="num" w:pos="709"/>
        </w:tabs>
        <w:spacing w:before="120"/>
        <w:ind w:left="709" w:hanging="283"/>
        <w:jc w:val="both"/>
        <w:rPr>
          <w:rFonts w:eastAsia="Calibri"/>
        </w:rPr>
      </w:pPr>
      <w:r w:rsidRPr="00632F8F">
        <w:rPr>
          <w:rFonts w:eastAsia="Calibri"/>
        </w:rPr>
        <w:t>Организирани 5 е-форуми за обсъждане на професионални идеи и теми;</w:t>
      </w:r>
    </w:p>
    <w:p w14:paraId="118484FA" w14:textId="7F0AD6AE" w:rsidR="003060F6" w:rsidRPr="00BF4EBA" w:rsidRDefault="003060F6" w:rsidP="003060F6">
      <w:pPr>
        <w:ind w:firstLine="426"/>
      </w:pPr>
      <w:r w:rsidRPr="00BF4EBA">
        <w:t xml:space="preserve">Предвиденото време за изпълнение на дейността </w:t>
      </w:r>
      <w:r w:rsidRPr="005E58BF">
        <w:t>е 8</w:t>
      </w:r>
      <w:r w:rsidR="003B2D20" w:rsidRPr="005E58BF">
        <w:rPr>
          <w:lang w:val="en-US"/>
        </w:rPr>
        <w:t xml:space="preserve"> </w:t>
      </w:r>
      <w:r w:rsidRPr="005E58BF">
        <w:t>месеца.</w:t>
      </w:r>
    </w:p>
    <w:p w14:paraId="23EE1BFA" w14:textId="77777777" w:rsidR="003060F6" w:rsidRDefault="003060F6" w:rsidP="003060F6">
      <w:pPr>
        <w:ind w:firstLine="426"/>
      </w:pPr>
    </w:p>
    <w:p w14:paraId="6D5C154D" w14:textId="25BA4F6D" w:rsidR="00BF5B13" w:rsidRPr="005E58BF" w:rsidRDefault="00BF5B13" w:rsidP="00BF5B13">
      <w:pPr>
        <w:pStyle w:val="2"/>
        <w:keepLines w:val="0"/>
        <w:numPr>
          <w:ilvl w:val="1"/>
          <w:numId w:val="16"/>
        </w:numPr>
        <w:spacing w:before="120"/>
        <w:jc w:val="both"/>
        <w:rPr>
          <w:rFonts w:ascii="Times New Roman" w:hAnsi="Times New Roman" w:cs="Times New Roman"/>
          <w:bCs w:val="0"/>
          <w:sz w:val="24"/>
          <w:szCs w:val="24"/>
        </w:rPr>
      </w:pPr>
      <w:r w:rsidRPr="005E58BF">
        <w:t>Обучения по разработване и провеждане на е-курсове</w:t>
      </w:r>
    </w:p>
    <w:p w14:paraId="1294EF0D" w14:textId="77777777" w:rsidR="00BF5B13" w:rsidRPr="005E58BF" w:rsidRDefault="00BF5B13" w:rsidP="00BF5B13">
      <w:pPr>
        <w:ind w:firstLine="426"/>
        <w:jc w:val="both"/>
      </w:pPr>
    </w:p>
    <w:p w14:paraId="47D11BE2" w14:textId="77777777" w:rsidR="00BF5B13" w:rsidRPr="005E58BF" w:rsidRDefault="00BF5B13" w:rsidP="00BF5B13">
      <w:pPr>
        <w:ind w:firstLine="426"/>
        <w:jc w:val="both"/>
      </w:pPr>
      <w:r w:rsidRPr="005E58BF">
        <w:t>Обучението следва да бъде за 10 участника за 7 дни.</w:t>
      </w:r>
    </w:p>
    <w:p w14:paraId="231F5A25" w14:textId="482163E7" w:rsidR="00BF5B13" w:rsidRPr="005E58BF" w:rsidRDefault="00BF5B13" w:rsidP="00BF5B13">
      <w:pPr>
        <w:ind w:firstLine="426"/>
        <w:jc w:val="both"/>
      </w:pPr>
      <w:r w:rsidRPr="005E58BF">
        <w:t>Изпълнителят следва да осигури компютърна зала за провеждане на обученията, необходимата за това техника и софтуер.</w:t>
      </w:r>
    </w:p>
    <w:p w14:paraId="136E2719" w14:textId="074B90C2" w:rsidR="00FA09AA" w:rsidRPr="005E58BF" w:rsidRDefault="00FA09AA" w:rsidP="00BF5B13">
      <w:pPr>
        <w:ind w:firstLine="426"/>
        <w:jc w:val="both"/>
      </w:pPr>
      <w:r w:rsidRPr="005E58BF">
        <w:t>За всеки един от дните по време</w:t>
      </w:r>
      <w:r w:rsidR="00BF5B13" w:rsidRPr="005E58BF">
        <w:t xml:space="preserve"> на обучението изпълнителят трябва да осигури</w:t>
      </w:r>
      <w:r w:rsidRPr="005E58BF">
        <w:t xml:space="preserve"> за 10 участника и 1 лектор:</w:t>
      </w:r>
    </w:p>
    <w:p w14:paraId="2CC4293A" w14:textId="006EE7D3" w:rsidR="00BF5B13" w:rsidRPr="005E58BF" w:rsidRDefault="00BF5B13" w:rsidP="00FA09AA">
      <w:pPr>
        <w:pStyle w:val="af"/>
        <w:numPr>
          <w:ilvl w:val="0"/>
          <w:numId w:val="6"/>
        </w:numPr>
        <w:jc w:val="both"/>
      </w:pPr>
      <w:r w:rsidRPr="005E58BF">
        <w:t>по 2 кафе – па</w:t>
      </w:r>
      <w:r w:rsidR="00FA09AA" w:rsidRPr="005E58BF">
        <w:t>узи на ден, включващи кафе, чай,</w:t>
      </w:r>
      <w:r w:rsidRPr="005E58BF">
        <w:t xml:space="preserve"> </w:t>
      </w:r>
      <w:r w:rsidR="00FA09AA" w:rsidRPr="005E58BF">
        <w:t>безалкохолни напитки, дребни сладки и соленки;</w:t>
      </w:r>
    </w:p>
    <w:p w14:paraId="39C028E6" w14:textId="1C1E6AB7" w:rsidR="00FA09AA" w:rsidRPr="005E58BF" w:rsidRDefault="00FA09AA" w:rsidP="00FA09AA">
      <w:pPr>
        <w:pStyle w:val="af"/>
        <w:numPr>
          <w:ilvl w:val="0"/>
          <w:numId w:val="6"/>
        </w:numPr>
        <w:jc w:val="both"/>
      </w:pPr>
      <w:r w:rsidRPr="005E58BF">
        <w:t xml:space="preserve">кетъринг за обяд, включващ салати, предястие, местни и </w:t>
      </w:r>
      <w:proofErr w:type="spellStart"/>
      <w:r w:rsidRPr="005E58BF">
        <w:t>безместни</w:t>
      </w:r>
      <w:proofErr w:type="spellEnd"/>
      <w:r w:rsidRPr="005E58BF">
        <w:t xml:space="preserve"> ястия и десерт.</w:t>
      </w:r>
    </w:p>
    <w:p w14:paraId="5BBAAA1C" w14:textId="1BEDCF95" w:rsidR="00FA09AA" w:rsidRDefault="00FA09AA" w:rsidP="00FA09AA">
      <w:pPr>
        <w:pStyle w:val="af"/>
        <w:jc w:val="both"/>
      </w:pPr>
      <w:r w:rsidRPr="005E58BF">
        <w:t>Обядът може да бъде блок маса или меню.</w:t>
      </w:r>
    </w:p>
    <w:p w14:paraId="63394033" w14:textId="77777777" w:rsidR="00BF5B13" w:rsidRPr="00BF4EBA" w:rsidRDefault="00BF5B13" w:rsidP="00BF5B13">
      <w:pPr>
        <w:ind w:firstLine="426"/>
        <w:jc w:val="both"/>
      </w:pPr>
    </w:p>
    <w:p w14:paraId="00B3FF4B" w14:textId="6A6CBC3C" w:rsidR="003060F6" w:rsidRPr="00BF4EBA" w:rsidRDefault="00AF7157" w:rsidP="00AF7157">
      <w:pPr>
        <w:pStyle w:val="2"/>
      </w:pPr>
      <w:bookmarkStart w:id="46" w:name="_Toc381038856"/>
      <w:bookmarkStart w:id="47" w:name="_Toc381042276"/>
      <w:bookmarkStart w:id="48" w:name="_Toc381042525"/>
      <w:bookmarkStart w:id="49" w:name="_Toc381042971"/>
      <w:bookmarkStart w:id="50" w:name="_Toc381043070"/>
      <w:bookmarkStart w:id="51" w:name="_Toc386965118"/>
      <w:bookmarkStart w:id="52" w:name="_Toc386965495"/>
      <w:bookmarkStart w:id="53" w:name="_Toc266289407"/>
      <w:r>
        <w:t xml:space="preserve">2. </w:t>
      </w:r>
      <w:r w:rsidR="003060F6" w:rsidRPr="00BF4EBA">
        <w:t>Функционални изисквания</w:t>
      </w:r>
      <w:bookmarkEnd w:id="46"/>
      <w:bookmarkEnd w:id="47"/>
      <w:bookmarkEnd w:id="48"/>
      <w:bookmarkEnd w:id="49"/>
      <w:bookmarkEnd w:id="50"/>
      <w:bookmarkEnd w:id="51"/>
      <w:bookmarkEnd w:id="52"/>
      <w:bookmarkEnd w:id="53"/>
    </w:p>
    <w:p w14:paraId="14559FF0" w14:textId="77777777" w:rsidR="003060F6" w:rsidRPr="00BF4EBA" w:rsidRDefault="003060F6" w:rsidP="003060F6">
      <w:pPr>
        <w:ind w:firstLine="426"/>
        <w:jc w:val="both"/>
      </w:pPr>
      <w:r w:rsidRPr="00BF4EBA">
        <w:t>Изпълнението на обществената поръчка трябва да отговаря на определени изисквания по отношение на обхват, спазвани стандарти и технически параметри.</w:t>
      </w:r>
    </w:p>
    <w:p w14:paraId="33E57CCD" w14:textId="77777777" w:rsidR="003060F6" w:rsidRPr="00BF4EBA" w:rsidRDefault="003060F6" w:rsidP="003060F6">
      <w:pPr>
        <w:ind w:firstLine="426"/>
        <w:jc w:val="both"/>
      </w:pPr>
      <w:r w:rsidRPr="00BF4EBA">
        <w:t>Участникът следва да опише и структурира своето виждане относно набора функционалности на системата, включвайки минималните функционални изисквания и процеси, както следва:</w:t>
      </w:r>
    </w:p>
    <w:p w14:paraId="05F195D0" w14:textId="77777777" w:rsidR="003060F6" w:rsidRPr="00BF4EBA" w:rsidRDefault="003060F6" w:rsidP="00AF7157">
      <w:pPr>
        <w:pStyle w:val="2"/>
        <w:keepLines w:val="0"/>
        <w:numPr>
          <w:ilvl w:val="1"/>
          <w:numId w:val="15"/>
        </w:numPr>
        <w:spacing w:before="120"/>
        <w:jc w:val="both"/>
        <w:rPr>
          <w:rStyle w:val="10"/>
          <w:rFonts w:ascii="Times New Roman" w:hAnsi="Times New Roman" w:cs="Times New Roman"/>
          <w:b/>
          <w:sz w:val="24"/>
          <w:szCs w:val="24"/>
        </w:rPr>
      </w:pPr>
      <w:bookmarkStart w:id="54" w:name="_Toc381038857"/>
      <w:bookmarkStart w:id="55" w:name="_Toc381042277"/>
      <w:bookmarkStart w:id="56" w:name="_Toc381042526"/>
      <w:bookmarkStart w:id="57" w:name="_Toc381042972"/>
      <w:bookmarkStart w:id="58" w:name="_Toc381043071"/>
      <w:bookmarkStart w:id="59" w:name="_Toc386965119"/>
      <w:bookmarkStart w:id="60" w:name="_Toc386965496"/>
      <w:bookmarkStart w:id="61" w:name="_Toc266289408"/>
      <w:r w:rsidRPr="00BF4EBA">
        <w:rPr>
          <w:rFonts w:ascii="Times New Roman" w:hAnsi="Times New Roman" w:cs="Times New Roman"/>
          <w:sz w:val="24"/>
          <w:szCs w:val="24"/>
        </w:rPr>
        <w:t>За Интернет страницата на ИПА:</w:t>
      </w:r>
      <w:bookmarkEnd w:id="54"/>
      <w:bookmarkEnd w:id="55"/>
      <w:bookmarkEnd w:id="56"/>
      <w:bookmarkEnd w:id="57"/>
      <w:bookmarkEnd w:id="58"/>
      <w:bookmarkEnd w:id="59"/>
      <w:bookmarkEnd w:id="60"/>
      <w:bookmarkEnd w:id="61"/>
    </w:p>
    <w:p w14:paraId="200CF36A"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лесна за работа и добре структурирана визуализация на информацията, лесна и интуитивна навигация;</w:t>
      </w:r>
    </w:p>
    <w:p w14:paraId="2BE2F719"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търсене по ключова дума или фраза. Търсенето да е възможно както в заглавието, така и в съдържанието на документите;</w:t>
      </w:r>
    </w:p>
    <w:p w14:paraId="3D2E4426"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детайлна статистика на посещенията по отделните страници с възможности за анализ на резултатите;</w:t>
      </w:r>
    </w:p>
    <w:p w14:paraId="32F941A1" w14:textId="77777777" w:rsidR="003060F6" w:rsidRDefault="003060F6" w:rsidP="00AF7157">
      <w:pPr>
        <w:numPr>
          <w:ilvl w:val="0"/>
          <w:numId w:val="12"/>
        </w:numPr>
        <w:tabs>
          <w:tab w:val="num" w:pos="709"/>
        </w:tabs>
        <w:spacing w:before="120"/>
        <w:ind w:left="709" w:hanging="283"/>
        <w:jc w:val="both"/>
        <w:rPr>
          <w:rFonts w:eastAsia="Calibri"/>
        </w:rPr>
      </w:pPr>
      <w:r w:rsidRPr="00BF4EBA">
        <w:rPr>
          <w:rFonts w:eastAsia="Calibri"/>
        </w:rPr>
        <w:t>откриване на информация чрез карта на сайта;</w:t>
      </w:r>
    </w:p>
    <w:p w14:paraId="11847329" w14:textId="2142A704" w:rsidR="00A902C0" w:rsidRPr="00BF4EBA" w:rsidRDefault="00A902C0" w:rsidP="00AF7157">
      <w:pPr>
        <w:numPr>
          <w:ilvl w:val="0"/>
          <w:numId w:val="12"/>
        </w:numPr>
        <w:tabs>
          <w:tab w:val="num" w:pos="709"/>
        </w:tabs>
        <w:spacing w:before="120"/>
        <w:ind w:left="709" w:hanging="283"/>
        <w:jc w:val="both"/>
        <w:rPr>
          <w:rFonts w:eastAsia="Calibri"/>
        </w:rPr>
      </w:pPr>
      <w:r>
        <w:rPr>
          <w:rFonts w:eastAsia="Calibri"/>
        </w:rPr>
        <w:t>електронен бюлетин</w:t>
      </w:r>
    </w:p>
    <w:p w14:paraId="1F579B27"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електронни анкети;</w:t>
      </w:r>
    </w:p>
    <w:p w14:paraId="7EE7DC97"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lastRenderedPageBreak/>
        <w:t>електронна форма за „обратна връзка”, въпроси, мнения, предложения и др.;</w:t>
      </w:r>
    </w:p>
    <w:p w14:paraId="20067A41"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t xml:space="preserve">единна точка за достъп до интегрираната информационна система (предмет на разработка на втората </w:t>
      </w:r>
      <w:proofErr w:type="spellStart"/>
      <w:r w:rsidRPr="00BF4EBA">
        <w:t>поддейност</w:t>
      </w:r>
      <w:proofErr w:type="spellEnd"/>
      <w:r w:rsidRPr="00BF4EBA">
        <w:t xml:space="preserve">) и до портала за е-обучение с електронна учебна среда (предмет на разработка на третата </w:t>
      </w:r>
      <w:proofErr w:type="spellStart"/>
      <w:r w:rsidRPr="00BF4EBA">
        <w:t>поддейност</w:t>
      </w:r>
      <w:proofErr w:type="spellEnd"/>
      <w:r w:rsidRPr="00BF4EBA">
        <w:t>).</w:t>
      </w:r>
    </w:p>
    <w:p w14:paraId="338CCA95" w14:textId="77777777" w:rsidR="003060F6" w:rsidRPr="00BF4EBA" w:rsidRDefault="003060F6" w:rsidP="003060F6">
      <w:pPr>
        <w:ind w:firstLine="426"/>
      </w:pPr>
    </w:p>
    <w:p w14:paraId="3B448E18" w14:textId="77777777" w:rsidR="003060F6" w:rsidRPr="00BF4EBA" w:rsidRDefault="003060F6" w:rsidP="00AF7157">
      <w:pPr>
        <w:pStyle w:val="2"/>
        <w:keepLines w:val="0"/>
        <w:numPr>
          <w:ilvl w:val="1"/>
          <w:numId w:val="15"/>
        </w:numPr>
        <w:spacing w:before="120"/>
        <w:jc w:val="both"/>
        <w:rPr>
          <w:rFonts w:ascii="Times New Roman" w:hAnsi="Times New Roman" w:cs="Times New Roman"/>
          <w:sz w:val="24"/>
          <w:szCs w:val="24"/>
        </w:rPr>
      </w:pPr>
      <w:bookmarkStart w:id="62" w:name="_Toc381038858"/>
      <w:bookmarkStart w:id="63" w:name="_Toc381042278"/>
      <w:bookmarkStart w:id="64" w:name="_Toc381042527"/>
      <w:bookmarkStart w:id="65" w:name="_Toc381042973"/>
      <w:bookmarkStart w:id="66" w:name="_Toc381043072"/>
      <w:bookmarkStart w:id="67" w:name="_Toc386965120"/>
      <w:bookmarkStart w:id="68" w:name="_Toc386965497"/>
      <w:bookmarkStart w:id="69" w:name="_Toc266289409"/>
      <w:r w:rsidRPr="00BF4EBA">
        <w:rPr>
          <w:rFonts w:ascii="Times New Roman" w:hAnsi="Times New Roman" w:cs="Times New Roman"/>
          <w:sz w:val="24"/>
          <w:szCs w:val="24"/>
        </w:rPr>
        <w:t>За Интегрираната информационна система за онлайн регистрация за обучения:</w:t>
      </w:r>
      <w:bookmarkEnd w:id="62"/>
      <w:bookmarkEnd w:id="63"/>
      <w:bookmarkEnd w:id="64"/>
      <w:bookmarkEnd w:id="65"/>
      <w:bookmarkEnd w:id="66"/>
      <w:bookmarkEnd w:id="67"/>
      <w:bookmarkEnd w:id="68"/>
      <w:bookmarkEnd w:id="69"/>
    </w:p>
    <w:p w14:paraId="500C1200" w14:textId="150E03FF" w:rsidR="003060F6" w:rsidRDefault="003060F6" w:rsidP="00AF7157">
      <w:pPr>
        <w:numPr>
          <w:ilvl w:val="0"/>
          <w:numId w:val="12"/>
        </w:numPr>
        <w:tabs>
          <w:tab w:val="num" w:pos="709"/>
        </w:tabs>
        <w:spacing w:before="120"/>
        <w:ind w:left="709" w:hanging="283"/>
        <w:jc w:val="both"/>
        <w:rPr>
          <w:rFonts w:eastAsia="Calibri"/>
        </w:rPr>
      </w:pPr>
      <w:r w:rsidRPr="00BF4EBA">
        <w:rPr>
          <w:rFonts w:eastAsia="Calibri"/>
        </w:rPr>
        <w:t>Заявяване: онлайн въвеждане на заявки от администрацията (звена Човешки ресурси в различните администрации, с потребителско име и парола за достъп)</w:t>
      </w:r>
      <w:r w:rsidR="00A902C0">
        <w:rPr>
          <w:rFonts w:eastAsia="Calibri"/>
        </w:rPr>
        <w:t xml:space="preserve"> и обратна връзка</w:t>
      </w:r>
      <w:r w:rsidRPr="00BF4EBA">
        <w:rPr>
          <w:rFonts w:eastAsia="Calibri"/>
        </w:rPr>
        <w:t>;</w:t>
      </w:r>
    </w:p>
    <w:p w14:paraId="55BC024F" w14:textId="17715848" w:rsidR="00A902C0" w:rsidRPr="00BF4EBA" w:rsidRDefault="00A902C0" w:rsidP="00AF7157">
      <w:pPr>
        <w:numPr>
          <w:ilvl w:val="0"/>
          <w:numId w:val="12"/>
        </w:numPr>
        <w:tabs>
          <w:tab w:val="num" w:pos="709"/>
        </w:tabs>
        <w:spacing w:before="120"/>
        <w:ind w:left="709" w:hanging="283"/>
        <w:jc w:val="both"/>
        <w:rPr>
          <w:rFonts w:eastAsia="Calibri"/>
        </w:rPr>
      </w:pPr>
      <w:r>
        <w:rPr>
          <w:rFonts w:eastAsia="Calibri"/>
        </w:rPr>
        <w:t>Възможност за провеждане на входен електронен тест за определяне на ниво на владеене на съответната материя;</w:t>
      </w:r>
    </w:p>
    <w:p w14:paraId="7A1B5753"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Автоматизиране на работните процеси: насрочване на групи и формиране на график – календар;</w:t>
      </w:r>
    </w:p>
    <w:p w14:paraId="05F1F661"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Автоматична система за напомняне по е-</w:t>
      </w:r>
      <w:proofErr w:type="spellStart"/>
      <w:r w:rsidRPr="00BF4EBA">
        <w:rPr>
          <w:rFonts w:eastAsia="Calibri"/>
        </w:rPr>
        <w:t>mail</w:t>
      </w:r>
      <w:proofErr w:type="spellEnd"/>
      <w:r w:rsidRPr="00BF4EBA">
        <w:rPr>
          <w:rFonts w:eastAsia="Calibri"/>
        </w:rPr>
        <w:t xml:space="preserve"> на записаните участници в курса за деня и мястото на провеждане;</w:t>
      </w:r>
    </w:p>
    <w:p w14:paraId="2E859805"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Автоматизирано управление на документи: договори и протоколи с лектори по шаблон;</w:t>
      </w:r>
    </w:p>
    <w:p w14:paraId="5625B4CF"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Поддържане на електронно досие – по курс / по лектор</w:t>
      </w:r>
    </w:p>
    <w:p w14:paraId="7F963D7D"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Вградена функционалност за прикачване на сканираните документи към електронно досие;</w:t>
      </w:r>
    </w:p>
    <w:p w14:paraId="41C1F1E0" w14:textId="77777777" w:rsidR="003060F6" w:rsidRPr="00BF4EBA" w:rsidRDefault="003060F6" w:rsidP="00AF7157">
      <w:pPr>
        <w:numPr>
          <w:ilvl w:val="0"/>
          <w:numId w:val="12"/>
        </w:numPr>
        <w:tabs>
          <w:tab w:val="num" w:pos="709"/>
        </w:tabs>
        <w:spacing w:before="120"/>
        <w:ind w:left="709" w:hanging="283"/>
        <w:jc w:val="both"/>
      </w:pPr>
      <w:r w:rsidRPr="00BF4EBA">
        <w:rPr>
          <w:rFonts w:eastAsia="Calibri"/>
        </w:rPr>
        <w:t>Регистър на издадените дипломи – п</w:t>
      </w:r>
      <w:r w:rsidRPr="00BF4EBA">
        <w:t>оддържане на официални документни електронни регистри на приетите и издадени документи (в т.ч. за издадени дипломи/сертификати);</w:t>
      </w:r>
    </w:p>
    <w:p w14:paraId="4868F5D1" w14:textId="7FE8B317" w:rsidR="003060F6" w:rsidRPr="00BF4EBA" w:rsidRDefault="003060F6" w:rsidP="00AF7157">
      <w:pPr>
        <w:numPr>
          <w:ilvl w:val="0"/>
          <w:numId w:val="12"/>
        </w:numPr>
        <w:tabs>
          <w:tab w:val="num" w:pos="709"/>
        </w:tabs>
        <w:spacing w:before="120"/>
        <w:ind w:left="709" w:hanging="283"/>
        <w:jc w:val="both"/>
      </w:pPr>
      <w:r w:rsidRPr="00BF4EBA">
        <w:t xml:space="preserve">Поддържане на бази данни с </w:t>
      </w:r>
      <w:proofErr w:type="spellStart"/>
      <w:r w:rsidRPr="00BF4EBA">
        <w:t>фактографска</w:t>
      </w:r>
      <w:proofErr w:type="spellEnd"/>
      <w:r w:rsidRPr="00BF4EBA">
        <w:t xml:space="preserve"> информация: курсове, обучаеми, лектори</w:t>
      </w:r>
      <w:r w:rsidR="00A902C0">
        <w:t>, платени такси;</w:t>
      </w:r>
    </w:p>
    <w:p w14:paraId="7DAB2BCA" w14:textId="206C0DDC" w:rsidR="003060F6" w:rsidRPr="00BF4EBA" w:rsidRDefault="003060F6" w:rsidP="00AF7157">
      <w:pPr>
        <w:numPr>
          <w:ilvl w:val="0"/>
          <w:numId w:val="12"/>
        </w:numPr>
        <w:tabs>
          <w:tab w:val="num" w:pos="709"/>
        </w:tabs>
        <w:spacing w:before="120"/>
        <w:ind w:left="709" w:hanging="283"/>
        <w:jc w:val="both"/>
      </w:pPr>
      <w:r w:rsidRPr="00BF4EBA">
        <w:t>Импортиране, експортиране на данни в офис документи MS Excel и MS Word или еквивалентни</w:t>
      </w:r>
      <w:r w:rsidR="00A902C0">
        <w:t xml:space="preserve">, както и във формат, подходящ за публикуване на отворени данни </w:t>
      </w:r>
      <w:r w:rsidR="00A902C0">
        <w:rPr>
          <w:lang w:val="en-US"/>
        </w:rPr>
        <w:t>(open data)</w:t>
      </w:r>
      <w:r w:rsidRPr="00BF4EBA">
        <w:t>.</w:t>
      </w:r>
    </w:p>
    <w:p w14:paraId="2ABBCE8F" w14:textId="77777777" w:rsidR="003060F6" w:rsidRPr="00BF4EBA" w:rsidRDefault="003060F6" w:rsidP="003060F6">
      <w:pPr>
        <w:ind w:firstLine="426"/>
      </w:pPr>
    </w:p>
    <w:p w14:paraId="01F00644" w14:textId="77777777" w:rsidR="003060F6" w:rsidRPr="00BF4EBA" w:rsidRDefault="003060F6" w:rsidP="00AF7157">
      <w:pPr>
        <w:pStyle w:val="2"/>
        <w:keepLines w:val="0"/>
        <w:numPr>
          <w:ilvl w:val="1"/>
          <w:numId w:val="15"/>
        </w:numPr>
        <w:spacing w:before="120"/>
        <w:jc w:val="both"/>
        <w:rPr>
          <w:rFonts w:ascii="Times New Roman" w:hAnsi="Times New Roman" w:cs="Times New Roman"/>
          <w:sz w:val="24"/>
          <w:szCs w:val="24"/>
        </w:rPr>
      </w:pPr>
      <w:bookmarkStart w:id="70" w:name="_Toc381038859"/>
      <w:bookmarkStart w:id="71" w:name="_Toc381042279"/>
      <w:bookmarkStart w:id="72" w:name="_Toc381042528"/>
      <w:bookmarkStart w:id="73" w:name="_Toc381042974"/>
      <w:bookmarkStart w:id="74" w:name="_Toc381043073"/>
      <w:bookmarkStart w:id="75" w:name="_Toc386965121"/>
      <w:bookmarkStart w:id="76" w:name="_Toc386965498"/>
      <w:bookmarkStart w:id="77" w:name="_Toc266289410"/>
      <w:r w:rsidRPr="00BF4EBA">
        <w:rPr>
          <w:rFonts w:ascii="Times New Roman" w:hAnsi="Times New Roman" w:cs="Times New Roman"/>
          <w:sz w:val="24"/>
          <w:szCs w:val="24"/>
        </w:rPr>
        <w:t>За Интерактивния е-портал за е-обучение с електронна учебна среда:</w:t>
      </w:r>
      <w:bookmarkEnd w:id="70"/>
      <w:bookmarkEnd w:id="71"/>
      <w:bookmarkEnd w:id="72"/>
      <w:bookmarkEnd w:id="73"/>
      <w:bookmarkEnd w:id="74"/>
      <w:bookmarkEnd w:id="75"/>
      <w:bookmarkEnd w:id="76"/>
      <w:bookmarkEnd w:id="77"/>
    </w:p>
    <w:p w14:paraId="702D08A9"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възможност за всяка тема/лекция да има настройка за видимост (достъп);</w:t>
      </w:r>
    </w:p>
    <w:p w14:paraId="0AB230D0"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възможност за визуализация на съдържание в уеб на документи;</w:t>
      </w:r>
    </w:p>
    <w:p w14:paraId="710757E1"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е-библиотека с материали и ресурси;</w:t>
      </w:r>
    </w:p>
    <w:p w14:paraId="41C3350B"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публикуване на съобщения до курсистите;</w:t>
      </w:r>
    </w:p>
    <w:p w14:paraId="78D6CCD2"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функционалност за форум на курса;</w:t>
      </w:r>
    </w:p>
    <w:p w14:paraId="637C8EB8"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възможност курсистите да качват „домашна работа”;</w:t>
      </w:r>
    </w:p>
    <w:p w14:paraId="3C7C218E"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публикуване на график/календар на водене на курса;</w:t>
      </w:r>
    </w:p>
    <w:p w14:paraId="01200FF8"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изпитни тестове, анкетни карти, диплома;</w:t>
      </w:r>
    </w:p>
    <w:p w14:paraId="4611463B" w14:textId="321C70DA"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lastRenderedPageBreak/>
        <w:t>възможност за интерактивна връзка между лектор и курсисти (</w:t>
      </w:r>
      <w:proofErr w:type="spellStart"/>
      <w:r w:rsidRPr="00BF4EBA">
        <w:rPr>
          <w:rFonts w:eastAsia="Calibri"/>
        </w:rPr>
        <w:t>уебинар</w:t>
      </w:r>
      <w:proofErr w:type="spellEnd"/>
      <w:r w:rsidRPr="00BF4EBA">
        <w:rPr>
          <w:rFonts w:eastAsia="Calibri"/>
        </w:rPr>
        <w:t>)</w:t>
      </w:r>
      <w:r w:rsidR="00A902C0">
        <w:rPr>
          <w:rFonts w:eastAsia="Calibri"/>
        </w:rPr>
        <w:t>, както и за групова работа по електронен път на самите курсисти</w:t>
      </w:r>
      <w:r w:rsidRPr="00BF4EBA">
        <w:rPr>
          <w:rFonts w:eastAsia="Calibri"/>
        </w:rPr>
        <w:t xml:space="preserve">; </w:t>
      </w:r>
    </w:p>
    <w:p w14:paraId="1FC01490" w14:textId="77777777" w:rsidR="003060F6" w:rsidRPr="00BF4EBA" w:rsidRDefault="003060F6" w:rsidP="003060F6">
      <w:pPr>
        <w:ind w:firstLine="426"/>
      </w:pPr>
    </w:p>
    <w:p w14:paraId="26E19010" w14:textId="77777777" w:rsidR="003060F6" w:rsidRPr="00BF4EBA" w:rsidRDefault="003060F6" w:rsidP="00AF7157">
      <w:pPr>
        <w:pStyle w:val="2"/>
        <w:keepLines w:val="0"/>
        <w:numPr>
          <w:ilvl w:val="1"/>
          <w:numId w:val="15"/>
        </w:numPr>
        <w:spacing w:before="120"/>
        <w:jc w:val="both"/>
        <w:rPr>
          <w:rFonts w:ascii="Times New Roman" w:hAnsi="Times New Roman" w:cs="Times New Roman"/>
          <w:bCs w:val="0"/>
          <w:sz w:val="24"/>
          <w:szCs w:val="24"/>
        </w:rPr>
      </w:pPr>
      <w:bookmarkStart w:id="78" w:name="_Toc381038860"/>
      <w:bookmarkStart w:id="79" w:name="_Toc381042280"/>
      <w:bookmarkStart w:id="80" w:name="_Toc381042529"/>
      <w:bookmarkStart w:id="81" w:name="_Toc381042975"/>
      <w:bookmarkStart w:id="82" w:name="_Toc381043074"/>
      <w:bookmarkStart w:id="83" w:name="_Toc386965122"/>
      <w:bookmarkStart w:id="84" w:name="_Toc386965499"/>
      <w:bookmarkStart w:id="85" w:name="_Toc266289411"/>
      <w:r w:rsidRPr="00BF4EBA">
        <w:rPr>
          <w:rFonts w:ascii="Times New Roman" w:hAnsi="Times New Roman" w:cs="Times New Roman"/>
          <w:bCs w:val="0"/>
          <w:sz w:val="24"/>
          <w:szCs w:val="24"/>
        </w:rPr>
        <w:t>Генериране на изходи</w:t>
      </w:r>
      <w:bookmarkEnd w:id="78"/>
      <w:bookmarkEnd w:id="79"/>
      <w:bookmarkEnd w:id="80"/>
      <w:bookmarkEnd w:id="81"/>
      <w:bookmarkEnd w:id="82"/>
      <w:bookmarkEnd w:id="83"/>
      <w:bookmarkEnd w:id="84"/>
      <w:bookmarkEnd w:id="85"/>
    </w:p>
    <w:p w14:paraId="36606EAF"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 xml:space="preserve">Възможности за генериране на типови документи, когато такива са предвидени (служебни бележки, квитанции, договори и др.). Услугата следва да е достъпна на ниво експерт, отговорен за нея; </w:t>
      </w:r>
    </w:p>
    <w:p w14:paraId="2C83043F"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Възможност за издаване на документи (отпечатване от системата или издаване под формата на електронен документ – дипломи/сертификати, договори, програми и т.н.);</w:t>
      </w:r>
    </w:p>
    <w:p w14:paraId="3946A21B"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Механизъм за генериране на справки, включващ типови справки, както на потребителско, така и на експертно ниво, а също възможности за формулиране на справки – само на експертно ниво.</w:t>
      </w:r>
    </w:p>
    <w:p w14:paraId="65C5A8A5" w14:textId="77777777" w:rsidR="003060F6" w:rsidRPr="00BF4EBA" w:rsidRDefault="003060F6" w:rsidP="003060F6">
      <w:pPr>
        <w:tabs>
          <w:tab w:val="num" w:pos="709"/>
        </w:tabs>
        <w:ind w:firstLine="426"/>
      </w:pPr>
    </w:p>
    <w:p w14:paraId="6AE39CAD" w14:textId="77777777" w:rsidR="003060F6" w:rsidRPr="00CC7B69" w:rsidRDefault="003060F6" w:rsidP="00AF7157">
      <w:pPr>
        <w:pStyle w:val="2"/>
        <w:keepLines w:val="0"/>
        <w:numPr>
          <w:ilvl w:val="1"/>
          <w:numId w:val="9"/>
        </w:numPr>
        <w:spacing w:before="120"/>
        <w:rPr>
          <w:rStyle w:val="10"/>
          <w:rFonts w:ascii="Times New Roman" w:hAnsi="Times New Roman" w:cs="Times New Roman"/>
          <w:b/>
          <w:color w:val="4F81BD" w:themeColor="accent1"/>
          <w:sz w:val="24"/>
          <w:szCs w:val="24"/>
        </w:rPr>
      </w:pPr>
      <w:bookmarkStart w:id="86" w:name="_Toc381038861"/>
      <w:bookmarkStart w:id="87" w:name="_Toc381042281"/>
      <w:bookmarkStart w:id="88" w:name="_Toc381042530"/>
      <w:bookmarkStart w:id="89" w:name="_Toc381042976"/>
      <w:bookmarkStart w:id="90" w:name="_Toc381043075"/>
      <w:bookmarkStart w:id="91" w:name="_Toc386965123"/>
      <w:bookmarkStart w:id="92" w:name="_Toc386965500"/>
      <w:bookmarkStart w:id="93" w:name="_Toc266289412"/>
      <w:r w:rsidRPr="00CC7B69">
        <w:rPr>
          <w:rStyle w:val="10"/>
          <w:rFonts w:ascii="Times New Roman" w:hAnsi="Times New Roman" w:cs="Times New Roman"/>
          <w:b/>
          <w:color w:val="4F81BD" w:themeColor="accent1"/>
          <w:sz w:val="24"/>
          <w:szCs w:val="24"/>
        </w:rPr>
        <w:t>Управление на кореспонденцията</w:t>
      </w:r>
      <w:bookmarkEnd w:id="86"/>
      <w:bookmarkEnd w:id="87"/>
      <w:bookmarkEnd w:id="88"/>
      <w:bookmarkEnd w:id="89"/>
      <w:bookmarkEnd w:id="90"/>
      <w:bookmarkEnd w:id="91"/>
      <w:bookmarkEnd w:id="92"/>
      <w:bookmarkEnd w:id="93"/>
    </w:p>
    <w:p w14:paraId="38FE97C7"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Управление на кореспонденцията: генериране на писма, уведомления и други документи;</w:t>
      </w:r>
    </w:p>
    <w:p w14:paraId="1A117BBF"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Автоматизирано известяване – системата трябва да предлага възможност за автоматично известяване (например за променена дата, събиране на допълнителна информация).</w:t>
      </w:r>
    </w:p>
    <w:p w14:paraId="2BC508AF" w14:textId="77777777" w:rsidR="003060F6" w:rsidRPr="00BF4EBA" w:rsidRDefault="003060F6" w:rsidP="003060F6">
      <w:pPr>
        <w:tabs>
          <w:tab w:val="num" w:pos="709"/>
        </w:tabs>
        <w:ind w:firstLine="426"/>
      </w:pPr>
    </w:p>
    <w:p w14:paraId="40EAE130" w14:textId="77777777" w:rsidR="003060F6" w:rsidRPr="00A902C0" w:rsidRDefault="003060F6" w:rsidP="00A902C0">
      <w:pPr>
        <w:pStyle w:val="2"/>
        <w:keepLines w:val="0"/>
        <w:numPr>
          <w:ilvl w:val="1"/>
          <w:numId w:val="9"/>
        </w:numPr>
        <w:spacing w:before="120"/>
        <w:rPr>
          <w:rStyle w:val="10"/>
          <w:rFonts w:ascii="Times New Roman" w:hAnsi="Times New Roman" w:cs="Times New Roman"/>
          <w:b/>
          <w:color w:val="4F81BD" w:themeColor="accent1"/>
          <w:sz w:val="24"/>
          <w:szCs w:val="24"/>
        </w:rPr>
      </w:pPr>
      <w:bookmarkStart w:id="94" w:name="_Toc381038862"/>
      <w:bookmarkStart w:id="95" w:name="_Toc381042282"/>
      <w:bookmarkStart w:id="96" w:name="_Toc381042531"/>
      <w:bookmarkStart w:id="97" w:name="_Toc381042977"/>
      <w:bookmarkStart w:id="98" w:name="_Toc381043076"/>
      <w:bookmarkStart w:id="99" w:name="_Toc386965124"/>
      <w:bookmarkStart w:id="100" w:name="_Toc386965501"/>
      <w:bookmarkStart w:id="101" w:name="_Toc266289413"/>
      <w:r w:rsidRPr="00A902C0">
        <w:rPr>
          <w:rStyle w:val="10"/>
          <w:rFonts w:ascii="Times New Roman" w:hAnsi="Times New Roman" w:cs="Times New Roman"/>
          <w:b/>
          <w:color w:val="4F81BD" w:themeColor="accent1"/>
          <w:sz w:val="24"/>
          <w:szCs w:val="24"/>
        </w:rPr>
        <w:t>Управление на съдържанието</w:t>
      </w:r>
      <w:bookmarkEnd w:id="94"/>
      <w:bookmarkEnd w:id="95"/>
      <w:bookmarkEnd w:id="96"/>
      <w:bookmarkEnd w:id="97"/>
      <w:bookmarkEnd w:id="98"/>
      <w:bookmarkEnd w:id="99"/>
      <w:bookmarkEnd w:id="100"/>
      <w:bookmarkEnd w:id="101"/>
    </w:p>
    <w:p w14:paraId="0DCDD072" w14:textId="77777777" w:rsidR="003060F6" w:rsidRPr="00BF4EBA" w:rsidRDefault="003060F6" w:rsidP="00AF7157">
      <w:pPr>
        <w:numPr>
          <w:ilvl w:val="0"/>
          <w:numId w:val="12"/>
        </w:numPr>
        <w:tabs>
          <w:tab w:val="num" w:pos="709"/>
        </w:tabs>
        <w:spacing w:before="120"/>
        <w:ind w:left="709" w:hanging="283"/>
        <w:jc w:val="both"/>
        <w:rPr>
          <w:rFonts w:eastAsia="Calibri"/>
        </w:rPr>
      </w:pPr>
      <w:r w:rsidRPr="00BF4EBA">
        <w:rPr>
          <w:rFonts w:eastAsia="Calibri"/>
        </w:rPr>
        <w:t>Възможности за поддържане на информационната среда, достъпна за потребителите в актуално състояние (добавяне, изтриване и промяна на информация). Изисква се използването на уеб–базирани технологии (</w:t>
      </w:r>
      <w:proofErr w:type="spellStart"/>
      <w:r w:rsidRPr="00BF4EBA">
        <w:rPr>
          <w:rFonts w:eastAsia="Calibri"/>
        </w:rPr>
        <w:t>Content</w:t>
      </w:r>
      <w:proofErr w:type="spellEnd"/>
      <w:r w:rsidRPr="00BF4EBA">
        <w:rPr>
          <w:rFonts w:eastAsia="Calibri"/>
        </w:rPr>
        <w:t xml:space="preserve"> </w:t>
      </w:r>
      <w:proofErr w:type="spellStart"/>
      <w:r w:rsidRPr="00BF4EBA">
        <w:rPr>
          <w:rFonts w:eastAsia="Calibri"/>
        </w:rPr>
        <w:t>Management</w:t>
      </w:r>
      <w:proofErr w:type="spellEnd"/>
      <w:r w:rsidRPr="00BF4EBA">
        <w:rPr>
          <w:rFonts w:eastAsia="Calibri"/>
        </w:rPr>
        <w:t xml:space="preserve"> </w:t>
      </w:r>
      <w:proofErr w:type="spellStart"/>
      <w:r w:rsidRPr="00BF4EBA">
        <w:rPr>
          <w:rFonts w:eastAsia="Calibri"/>
        </w:rPr>
        <w:t>System</w:t>
      </w:r>
      <w:proofErr w:type="spellEnd"/>
      <w:r w:rsidRPr="00BF4EBA">
        <w:rPr>
          <w:rFonts w:eastAsia="Calibri"/>
        </w:rPr>
        <w:t>), като тази функционалност е достъпна само за администраторите. Трябва да дава възможност за:</w:t>
      </w:r>
    </w:p>
    <w:p w14:paraId="2BC26F5F" w14:textId="77777777" w:rsidR="003060F6" w:rsidRPr="00BF4EBA" w:rsidRDefault="003060F6" w:rsidP="00AF7157">
      <w:pPr>
        <w:pStyle w:val="af"/>
        <w:numPr>
          <w:ilvl w:val="0"/>
          <w:numId w:val="7"/>
        </w:numPr>
        <w:spacing w:before="120"/>
        <w:ind w:left="1134" w:right="465" w:hanging="425"/>
        <w:contextualSpacing w:val="0"/>
        <w:jc w:val="both"/>
        <w:rPr>
          <w:bCs/>
        </w:rPr>
      </w:pPr>
      <w:r w:rsidRPr="00BF4EBA">
        <w:rPr>
          <w:bCs/>
        </w:rPr>
        <w:t>задаване на неограничен брой менюта и подменюта;</w:t>
      </w:r>
    </w:p>
    <w:p w14:paraId="5D374DB3" w14:textId="77777777" w:rsidR="003060F6" w:rsidRPr="00BF4EBA" w:rsidRDefault="003060F6" w:rsidP="00AF7157">
      <w:pPr>
        <w:pStyle w:val="af"/>
        <w:numPr>
          <w:ilvl w:val="0"/>
          <w:numId w:val="7"/>
        </w:numPr>
        <w:spacing w:before="120"/>
        <w:ind w:left="1134" w:right="465" w:hanging="425"/>
        <w:contextualSpacing w:val="0"/>
        <w:jc w:val="both"/>
        <w:rPr>
          <w:bCs/>
        </w:rPr>
      </w:pPr>
      <w:r w:rsidRPr="00BF4EBA">
        <w:rPr>
          <w:bCs/>
        </w:rPr>
        <w:t>актуализация и промяна на съдържанието;</w:t>
      </w:r>
    </w:p>
    <w:p w14:paraId="2DACC317" w14:textId="77777777" w:rsidR="003060F6" w:rsidRPr="00BF4EBA" w:rsidRDefault="003060F6" w:rsidP="00AF7157">
      <w:pPr>
        <w:pStyle w:val="af"/>
        <w:numPr>
          <w:ilvl w:val="0"/>
          <w:numId w:val="7"/>
        </w:numPr>
        <w:spacing w:before="120"/>
        <w:ind w:left="1134" w:right="465" w:hanging="425"/>
        <w:contextualSpacing w:val="0"/>
        <w:jc w:val="both"/>
        <w:rPr>
          <w:bCs/>
        </w:rPr>
      </w:pPr>
      <w:r w:rsidRPr="00BF4EBA">
        <w:rPr>
          <w:bCs/>
        </w:rPr>
        <w:t>промяна на структурата, разположението и визуализацията на съдържанието от оторизирани потребители, без да изисква намеса на разработчик;</w:t>
      </w:r>
    </w:p>
    <w:p w14:paraId="57C514E2" w14:textId="77777777" w:rsidR="003060F6" w:rsidRPr="00BF4EBA" w:rsidRDefault="003060F6" w:rsidP="003060F6">
      <w:pPr>
        <w:tabs>
          <w:tab w:val="num" w:pos="709"/>
        </w:tabs>
        <w:ind w:firstLine="426"/>
      </w:pPr>
    </w:p>
    <w:p w14:paraId="3EBEFF8A" w14:textId="77777777" w:rsidR="003060F6" w:rsidRPr="00A902C0" w:rsidRDefault="003060F6" w:rsidP="00A902C0">
      <w:pPr>
        <w:pStyle w:val="2"/>
        <w:keepLines w:val="0"/>
        <w:numPr>
          <w:ilvl w:val="1"/>
          <w:numId w:val="9"/>
        </w:numPr>
        <w:spacing w:before="120"/>
        <w:rPr>
          <w:rStyle w:val="10"/>
          <w:rFonts w:ascii="Times New Roman" w:hAnsi="Times New Roman" w:cs="Times New Roman"/>
          <w:b/>
          <w:color w:val="4F81BD" w:themeColor="accent1"/>
          <w:sz w:val="24"/>
          <w:szCs w:val="24"/>
        </w:rPr>
      </w:pPr>
      <w:bookmarkStart w:id="102" w:name="_Toc381038863"/>
      <w:bookmarkStart w:id="103" w:name="_Toc381042283"/>
      <w:bookmarkStart w:id="104" w:name="_Toc381042532"/>
      <w:bookmarkStart w:id="105" w:name="_Toc381042978"/>
      <w:bookmarkStart w:id="106" w:name="_Toc381043077"/>
      <w:bookmarkStart w:id="107" w:name="_Toc386965125"/>
      <w:bookmarkStart w:id="108" w:name="_Toc386965502"/>
      <w:bookmarkStart w:id="109" w:name="_Toc266289414"/>
      <w:r w:rsidRPr="00A902C0">
        <w:rPr>
          <w:rStyle w:val="10"/>
          <w:rFonts w:ascii="Times New Roman" w:hAnsi="Times New Roman" w:cs="Times New Roman"/>
          <w:b/>
          <w:color w:val="4F81BD" w:themeColor="accent1"/>
          <w:sz w:val="24"/>
          <w:szCs w:val="24"/>
        </w:rPr>
        <w:t>Администриране</w:t>
      </w:r>
      <w:bookmarkEnd w:id="102"/>
      <w:bookmarkEnd w:id="103"/>
      <w:bookmarkEnd w:id="104"/>
      <w:bookmarkEnd w:id="105"/>
      <w:bookmarkEnd w:id="106"/>
      <w:bookmarkEnd w:id="107"/>
      <w:bookmarkEnd w:id="108"/>
      <w:bookmarkEnd w:id="109"/>
      <w:r w:rsidRPr="00A902C0">
        <w:rPr>
          <w:rStyle w:val="10"/>
          <w:rFonts w:ascii="Times New Roman" w:hAnsi="Times New Roman" w:cs="Times New Roman"/>
          <w:b/>
          <w:color w:val="4F81BD" w:themeColor="accent1"/>
          <w:sz w:val="24"/>
          <w:szCs w:val="24"/>
        </w:rPr>
        <w:t xml:space="preserve"> </w:t>
      </w:r>
    </w:p>
    <w:p w14:paraId="405E1804" w14:textId="77777777" w:rsidR="003060F6" w:rsidRPr="00BF4EBA" w:rsidRDefault="003060F6" w:rsidP="003060F6">
      <w:pPr>
        <w:pStyle w:val="Style"/>
        <w:spacing w:before="120"/>
        <w:ind w:left="0" w:right="0" w:firstLine="426"/>
        <w:rPr>
          <w:rStyle w:val="10"/>
          <w:rFonts w:ascii="Times New Roman" w:hAnsi="Times New Roman" w:cs="Times New Roman"/>
          <w:sz w:val="24"/>
          <w:szCs w:val="24"/>
        </w:rPr>
      </w:pPr>
      <w:r w:rsidRPr="00BF4EBA">
        <w:t>Тези системни функции трябва да са достъпни единствено на ниво системен администратор:</w:t>
      </w:r>
    </w:p>
    <w:p w14:paraId="74CC24D8" w14:textId="77777777" w:rsidR="003060F6" w:rsidRPr="00BF4EBA" w:rsidRDefault="003060F6" w:rsidP="00AF7157">
      <w:pPr>
        <w:numPr>
          <w:ilvl w:val="0"/>
          <w:numId w:val="8"/>
        </w:numPr>
        <w:spacing w:before="120"/>
        <w:ind w:left="714" w:hanging="357"/>
        <w:jc w:val="both"/>
      </w:pPr>
      <w:r w:rsidRPr="00BF4EBA">
        <w:t>Модул за поддържане на: системни данни, номенклатури, класификатори, мета-данни;</w:t>
      </w:r>
    </w:p>
    <w:p w14:paraId="56AE790A" w14:textId="77777777" w:rsidR="003060F6" w:rsidRPr="00BF4EBA" w:rsidRDefault="003060F6" w:rsidP="00AF7157">
      <w:pPr>
        <w:numPr>
          <w:ilvl w:val="0"/>
          <w:numId w:val="8"/>
        </w:numPr>
        <w:spacing w:before="120"/>
        <w:ind w:left="714" w:hanging="357"/>
        <w:jc w:val="both"/>
      </w:pPr>
      <w:r w:rsidRPr="00BF4EBA">
        <w:t>Добре развита под-система за поддържане и управление на потребители, права и нива на достъп на потребителите;</w:t>
      </w:r>
    </w:p>
    <w:p w14:paraId="7E665729" w14:textId="77777777" w:rsidR="003060F6" w:rsidRPr="00BF4EBA" w:rsidRDefault="003060F6" w:rsidP="00AF7157">
      <w:pPr>
        <w:numPr>
          <w:ilvl w:val="0"/>
          <w:numId w:val="8"/>
        </w:numPr>
        <w:spacing w:before="120"/>
        <w:ind w:left="714" w:hanging="357"/>
        <w:jc w:val="both"/>
      </w:pPr>
      <w:r w:rsidRPr="00BF4EBA">
        <w:t>Възможности за оперативно администриране посредством специализиран интерфейс, осигуряващ бързо и сигурно манипулиране с отделните компоненти;</w:t>
      </w:r>
    </w:p>
    <w:p w14:paraId="372ABAA1" w14:textId="77777777" w:rsidR="003060F6" w:rsidRPr="00BF4EBA" w:rsidRDefault="003060F6" w:rsidP="00AF7157">
      <w:pPr>
        <w:numPr>
          <w:ilvl w:val="0"/>
          <w:numId w:val="8"/>
        </w:numPr>
        <w:spacing w:before="120"/>
        <w:ind w:left="714" w:hanging="357"/>
        <w:jc w:val="both"/>
      </w:pPr>
      <w:proofErr w:type="spellStart"/>
      <w:r w:rsidRPr="00BF4EBA">
        <w:lastRenderedPageBreak/>
        <w:t>Настройваем</w:t>
      </w:r>
      <w:proofErr w:type="spellEnd"/>
      <w:r w:rsidRPr="00BF4EBA">
        <w:t xml:space="preserve"> автоматизиран механизъм за архивиране на съдържанието;</w:t>
      </w:r>
    </w:p>
    <w:p w14:paraId="7D467A57" w14:textId="77777777" w:rsidR="003060F6" w:rsidRPr="00BF4EBA" w:rsidRDefault="003060F6" w:rsidP="00AF7157">
      <w:pPr>
        <w:numPr>
          <w:ilvl w:val="0"/>
          <w:numId w:val="8"/>
        </w:numPr>
        <w:spacing w:before="120"/>
        <w:ind w:left="714" w:hanging="357"/>
        <w:jc w:val="both"/>
      </w:pPr>
      <w:r w:rsidRPr="00BF4EBA">
        <w:t xml:space="preserve">Механизъм за </w:t>
      </w:r>
      <w:proofErr w:type="spellStart"/>
      <w:r w:rsidRPr="00BF4EBA">
        <w:t>backup</w:t>
      </w:r>
      <w:proofErr w:type="spellEnd"/>
      <w:r w:rsidRPr="00BF4EBA">
        <w:t>/</w:t>
      </w:r>
      <w:proofErr w:type="spellStart"/>
      <w:r w:rsidRPr="00BF4EBA">
        <w:t>restore</w:t>
      </w:r>
      <w:proofErr w:type="spellEnd"/>
      <w:r w:rsidRPr="00BF4EBA">
        <w:t>;</w:t>
      </w:r>
    </w:p>
    <w:p w14:paraId="13D0633B" w14:textId="77777777" w:rsidR="003060F6" w:rsidRPr="00BF4EBA" w:rsidRDefault="003060F6" w:rsidP="00AF7157">
      <w:pPr>
        <w:numPr>
          <w:ilvl w:val="0"/>
          <w:numId w:val="8"/>
        </w:numPr>
        <w:spacing w:before="120"/>
        <w:ind w:left="714" w:hanging="357"/>
        <w:jc w:val="both"/>
      </w:pPr>
      <w:r w:rsidRPr="00BF4EBA">
        <w:rPr>
          <w:rFonts w:eastAsia="Calibri"/>
        </w:rPr>
        <w:t xml:space="preserve">Системни </w:t>
      </w:r>
      <w:proofErr w:type="spellStart"/>
      <w:r w:rsidRPr="00BF4EBA">
        <w:rPr>
          <w:rFonts w:eastAsia="Calibri"/>
        </w:rPr>
        <w:t>логове</w:t>
      </w:r>
      <w:proofErr w:type="spellEnd"/>
      <w:r w:rsidRPr="00BF4EBA">
        <w:rPr>
          <w:rFonts w:eastAsia="Calibri"/>
        </w:rPr>
        <w:t xml:space="preserve"> – запис на всички действия, извършвани от даден потребител, с възможност за визуализация и анализ;</w:t>
      </w:r>
    </w:p>
    <w:p w14:paraId="3C7B7938" w14:textId="77777777" w:rsidR="003060F6" w:rsidRPr="00BF4EBA" w:rsidRDefault="003060F6" w:rsidP="00AF7157">
      <w:pPr>
        <w:numPr>
          <w:ilvl w:val="0"/>
          <w:numId w:val="8"/>
        </w:numPr>
        <w:spacing w:before="120"/>
        <w:ind w:left="714" w:hanging="357"/>
        <w:jc w:val="both"/>
      </w:pPr>
      <w:r w:rsidRPr="00BF4EBA">
        <w:t>Потребителски групи, достъп.</w:t>
      </w:r>
    </w:p>
    <w:p w14:paraId="67E62851" w14:textId="77777777" w:rsidR="003060F6" w:rsidRPr="00BF4EBA" w:rsidRDefault="003060F6" w:rsidP="003060F6">
      <w:pPr>
        <w:tabs>
          <w:tab w:val="num" w:pos="709"/>
        </w:tabs>
        <w:ind w:firstLine="426"/>
      </w:pPr>
    </w:p>
    <w:p w14:paraId="03A59681" w14:textId="77777777" w:rsidR="003060F6" w:rsidRPr="00A902C0" w:rsidRDefault="003060F6" w:rsidP="00A902C0">
      <w:pPr>
        <w:pStyle w:val="2"/>
        <w:keepLines w:val="0"/>
        <w:numPr>
          <w:ilvl w:val="1"/>
          <w:numId w:val="9"/>
        </w:numPr>
        <w:spacing w:before="120"/>
        <w:rPr>
          <w:rStyle w:val="10"/>
          <w:rFonts w:ascii="Times New Roman" w:hAnsi="Times New Roman" w:cs="Times New Roman"/>
          <w:b/>
          <w:color w:val="4F81BD" w:themeColor="accent1"/>
          <w:sz w:val="24"/>
          <w:szCs w:val="24"/>
        </w:rPr>
      </w:pPr>
      <w:bookmarkStart w:id="110" w:name="_Toc234143292"/>
      <w:bookmarkStart w:id="111" w:name="_Toc320448240"/>
      <w:bookmarkStart w:id="112" w:name="_Toc381038864"/>
      <w:bookmarkStart w:id="113" w:name="_Toc381042284"/>
      <w:bookmarkStart w:id="114" w:name="_Toc381042533"/>
      <w:bookmarkStart w:id="115" w:name="_Toc381042979"/>
      <w:bookmarkStart w:id="116" w:name="_Toc381043078"/>
      <w:bookmarkStart w:id="117" w:name="_Toc386965126"/>
      <w:bookmarkStart w:id="118" w:name="_Toc386965503"/>
      <w:bookmarkStart w:id="119" w:name="_Toc266289415"/>
      <w:r w:rsidRPr="00A902C0">
        <w:rPr>
          <w:rStyle w:val="10"/>
          <w:rFonts w:ascii="Times New Roman" w:hAnsi="Times New Roman" w:cs="Times New Roman"/>
          <w:b/>
          <w:color w:val="4F81BD" w:themeColor="accent1"/>
          <w:sz w:val="24"/>
          <w:szCs w:val="24"/>
        </w:rPr>
        <w:t>Управление на данни</w:t>
      </w:r>
      <w:bookmarkEnd w:id="110"/>
      <w:bookmarkEnd w:id="111"/>
      <w:bookmarkEnd w:id="112"/>
      <w:bookmarkEnd w:id="113"/>
      <w:bookmarkEnd w:id="114"/>
      <w:bookmarkEnd w:id="115"/>
      <w:bookmarkEnd w:id="116"/>
      <w:bookmarkEnd w:id="117"/>
      <w:bookmarkEnd w:id="118"/>
      <w:bookmarkEnd w:id="119"/>
    </w:p>
    <w:p w14:paraId="028B75A2" w14:textId="77777777" w:rsidR="003060F6" w:rsidRPr="00BF4EBA" w:rsidRDefault="003060F6" w:rsidP="00AF7157">
      <w:pPr>
        <w:numPr>
          <w:ilvl w:val="0"/>
          <w:numId w:val="8"/>
        </w:numPr>
        <w:spacing w:before="120"/>
        <w:ind w:left="714" w:hanging="357"/>
        <w:jc w:val="both"/>
      </w:pPr>
      <w:r w:rsidRPr="00BF4EBA">
        <w:t xml:space="preserve">Електронната платформа за управление на учебния процес, която е предмет на разработка в рамките на този проект, трябва да съдържа в структуриран вид данни и документи. </w:t>
      </w:r>
    </w:p>
    <w:p w14:paraId="3B2C861E" w14:textId="77777777" w:rsidR="003060F6" w:rsidRPr="00BF4EBA" w:rsidRDefault="003060F6" w:rsidP="003060F6">
      <w:pPr>
        <w:ind w:firstLine="426"/>
      </w:pPr>
    </w:p>
    <w:p w14:paraId="36220491" w14:textId="687E2728" w:rsidR="003060F6" w:rsidRPr="00BF4EBA" w:rsidRDefault="00AF7157" w:rsidP="00AF7157">
      <w:pPr>
        <w:pStyle w:val="2"/>
      </w:pPr>
      <w:bookmarkStart w:id="120" w:name="_Toc381038865"/>
      <w:bookmarkStart w:id="121" w:name="_Toc381042285"/>
      <w:bookmarkStart w:id="122" w:name="_Toc381042534"/>
      <w:bookmarkStart w:id="123" w:name="_Toc381042980"/>
      <w:bookmarkStart w:id="124" w:name="_Toc381043079"/>
      <w:bookmarkStart w:id="125" w:name="_Toc386965127"/>
      <w:bookmarkStart w:id="126" w:name="_Toc386965504"/>
      <w:bookmarkStart w:id="127" w:name="_Toc266289416"/>
      <w:r>
        <w:t xml:space="preserve">3. </w:t>
      </w:r>
      <w:r w:rsidR="003060F6" w:rsidRPr="00BF4EBA">
        <w:t>Технически изисквания</w:t>
      </w:r>
      <w:bookmarkEnd w:id="120"/>
      <w:bookmarkEnd w:id="121"/>
      <w:bookmarkEnd w:id="122"/>
      <w:bookmarkEnd w:id="123"/>
      <w:bookmarkEnd w:id="124"/>
      <w:bookmarkEnd w:id="125"/>
      <w:bookmarkEnd w:id="126"/>
      <w:bookmarkEnd w:id="127"/>
      <w:r w:rsidR="003060F6" w:rsidRPr="00BF4EBA">
        <w:t xml:space="preserve"> </w:t>
      </w:r>
    </w:p>
    <w:p w14:paraId="52160D16" w14:textId="77777777" w:rsidR="003060F6" w:rsidRPr="00BF4EBA" w:rsidRDefault="003060F6" w:rsidP="00A721EC">
      <w:pPr>
        <w:ind w:firstLine="450"/>
        <w:jc w:val="both"/>
      </w:pPr>
      <w:r w:rsidRPr="00BF4EBA">
        <w:t xml:space="preserve">Техническите изисквания определят минималните параметри, спецификации и технически характеристики на отделните процеси при изпълнението, спецификации и изисквания към системен хардуер и софтуер, софтуерни платформи и специализирани сървъри. </w:t>
      </w:r>
    </w:p>
    <w:p w14:paraId="3300D9BD" w14:textId="77777777" w:rsidR="003060F6" w:rsidRPr="00BF4EBA" w:rsidRDefault="003060F6" w:rsidP="00A721EC">
      <w:pPr>
        <w:ind w:firstLine="450"/>
        <w:jc w:val="both"/>
      </w:pPr>
      <w:r w:rsidRPr="00BF4EBA">
        <w:t xml:space="preserve">Всеки участник следва да опише подробно и структурирано параметрите, спецификациите и техническите характеристики на своето предложение за решение, съобразно следните минимални технически изисквания: </w:t>
      </w:r>
    </w:p>
    <w:p w14:paraId="42ADEBD8" w14:textId="77777777" w:rsidR="003060F6" w:rsidRPr="00BF4EBA" w:rsidRDefault="003060F6" w:rsidP="00AF7157">
      <w:pPr>
        <w:pStyle w:val="2"/>
        <w:keepLines w:val="0"/>
        <w:numPr>
          <w:ilvl w:val="1"/>
          <w:numId w:val="17"/>
        </w:numPr>
        <w:spacing w:before="120"/>
        <w:rPr>
          <w:rFonts w:ascii="Times New Roman" w:hAnsi="Times New Roman" w:cs="Times New Roman"/>
          <w:sz w:val="24"/>
          <w:szCs w:val="24"/>
        </w:rPr>
      </w:pPr>
      <w:bookmarkStart w:id="128" w:name="_Toc234143297"/>
      <w:bookmarkStart w:id="129" w:name="_Toc320448242"/>
      <w:bookmarkStart w:id="130" w:name="_Toc381038866"/>
      <w:bookmarkStart w:id="131" w:name="_Toc381042286"/>
      <w:bookmarkStart w:id="132" w:name="_Toc381042535"/>
      <w:bookmarkStart w:id="133" w:name="_Toc381042981"/>
      <w:bookmarkStart w:id="134" w:name="_Toc381043080"/>
      <w:bookmarkStart w:id="135" w:name="_Toc386965128"/>
      <w:bookmarkStart w:id="136" w:name="_Toc386965505"/>
      <w:bookmarkStart w:id="137" w:name="_Toc266289417"/>
      <w:r w:rsidRPr="00BF4EBA">
        <w:rPr>
          <w:rFonts w:ascii="Times New Roman" w:hAnsi="Times New Roman" w:cs="Times New Roman"/>
          <w:bCs w:val="0"/>
          <w:sz w:val="24"/>
          <w:szCs w:val="24"/>
        </w:rPr>
        <w:t>Изисквания към техническата документация</w:t>
      </w:r>
      <w:bookmarkEnd w:id="128"/>
      <w:bookmarkEnd w:id="129"/>
      <w:bookmarkEnd w:id="130"/>
      <w:bookmarkEnd w:id="131"/>
      <w:bookmarkEnd w:id="132"/>
      <w:bookmarkEnd w:id="133"/>
      <w:bookmarkEnd w:id="134"/>
      <w:bookmarkEnd w:id="135"/>
      <w:bookmarkEnd w:id="136"/>
      <w:bookmarkEnd w:id="137"/>
    </w:p>
    <w:p w14:paraId="253DA28D" w14:textId="77777777" w:rsidR="003060F6" w:rsidRPr="00BF4EBA" w:rsidRDefault="003060F6" w:rsidP="003060F6">
      <w:pPr>
        <w:ind w:firstLine="426"/>
      </w:pPr>
      <w:r w:rsidRPr="00BF4EBA">
        <w:t xml:space="preserve">Цялата документация по проекта трябва да отговаря на общоприети стандарти и утвърдени добри практики. </w:t>
      </w:r>
    </w:p>
    <w:p w14:paraId="4891AFF9" w14:textId="77777777" w:rsidR="003060F6" w:rsidRPr="00BF4EBA" w:rsidRDefault="003060F6" w:rsidP="00524053">
      <w:pPr>
        <w:ind w:firstLine="426"/>
        <w:jc w:val="both"/>
        <w:rPr>
          <w:highlight w:val="lightGray"/>
        </w:rPr>
      </w:pPr>
      <w:r w:rsidRPr="00BF4EBA">
        <w:t>Предоставената от избрания Изпълнител документация, свързана с функционалните и техническите спецификации, трябва да бъде изготвена в стандартна и широко призната нотация, като за всеки процес се създават графично и текстово описание, структурирано по съответния начин.</w:t>
      </w:r>
    </w:p>
    <w:p w14:paraId="1818B881" w14:textId="77777777" w:rsidR="003060F6" w:rsidRPr="00BF4EBA" w:rsidRDefault="003060F6" w:rsidP="003060F6">
      <w:pPr>
        <w:ind w:firstLine="426"/>
      </w:pPr>
      <w:r w:rsidRPr="00BF4EBA">
        <w:t>При предаване на електронната платформа за управление на учебния процес трябва да бъдат предоставени:</w:t>
      </w:r>
    </w:p>
    <w:p w14:paraId="076AE690" w14:textId="77777777" w:rsidR="003060F6" w:rsidRPr="00BF4EBA" w:rsidRDefault="003060F6" w:rsidP="00AF7157">
      <w:pPr>
        <w:numPr>
          <w:ilvl w:val="0"/>
          <w:numId w:val="8"/>
        </w:numPr>
        <w:tabs>
          <w:tab w:val="clear" w:pos="720"/>
          <w:tab w:val="num" w:pos="993"/>
        </w:tabs>
        <w:spacing w:before="120"/>
        <w:ind w:left="993" w:hanging="567"/>
        <w:jc w:val="both"/>
      </w:pPr>
      <w:r w:rsidRPr="00BF4EBA">
        <w:t>Ръководство за инсталиране и конфигуриране на системата;</w:t>
      </w:r>
    </w:p>
    <w:p w14:paraId="2B1BD08B" w14:textId="77777777" w:rsidR="003060F6" w:rsidRPr="00BF4EBA" w:rsidRDefault="003060F6" w:rsidP="00AF7157">
      <w:pPr>
        <w:numPr>
          <w:ilvl w:val="0"/>
          <w:numId w:val="8"/>
        </w:numPr>
        <w:tabs>
          <w:tab w:val="clear" w:pos="720"/>
          <w:tab w:val="num" w:pos="993"/>
        </w:tabs>
        <w:spacing w:before="120"/>
        <w:ind w:left="993" w:hanging="567"/>
        <w:jc w:val="both"/>
      </w:pPr>
      <w:r w:rsidRPr="00BF4EBA">
        <w:t>Ръководства за потребителите;</w:t>
      </w:r>
    </w:p>
    <w:p w14:paraId="651C411B" w14:textId="77777777" w:rsidR="003060F6" w:rsidRPr="00BF4EBA" w:rsidRDefault="003060F6" w:rsidP="00AF7157">
      <w:pPr>
        <w:numPr>
          <w:ilvl w:val="0"/>
          <w:numId w:val="8"/>
        </w:numPr>
        <w:tabs>
          <w:tab w:val="clear" w:pos="720"/>
          <w:tab w:val="num" w:pos="993"/>
        </w:tabs>
        <w:spacing w:before="120"/>
        <w:ind w:left="993" w:hanging="567"/>
        <w:jc w:val="both"/>
      </w:pPr>
      <w:r w:rsidRPr="00BF4EBA">
        <w:t>Ръководство за поддръжка и администриране;</w:t>
      </w:r>
    </w:p>
    <w:p w14:paraId="07FA9622" w14:textId="77777777" w:rsidR="003060F6" w:rsidRPr="00BF4EBA" w:rsidRDefault="003060F6" w:rsidP="00AF7157">
      <w:pPr>
        <w:numPr>
          <w:ilvl w:val="0"/>
          <w:numId w:val="8"/>
        </w:numPr>
        <w:tabs>
          <w:tab w:val="clear" w:pos="720"/>
          <w:tab w:val="num" w:pos="993"/>
        </w:tabs>
        <w:spacing w:before="120"/>
        <w:ind w:left="993" w:hanging="567"/>
        <w:jc w:val="both"/>
      </w:pPr>
      <w:r w:rsidRPr="00BF4EBA">
        <w:t>Подробни указания за външни потребители, поясняващи условията за ползване и правата и задълженията на потребителите.</w:t>
      </w:r>
    </w:p>
    <w:p w14:paraId="335E4A5A" w14:textId="77777777" w:rsidR="003060F6" w:rsidRPr="00BF4EBA" w:rsidRDefault="003060F6" w:rsidP="003060F6">
      <w:pPr>
        <w:ind w:firstLine="426"/>
      </w:pPr>
    </w:p>
    <w:p w14:paraId="43573AC8" w14:textId="77777777" w:rsidR="003060F6" w:rsidRPr="00BF4EBA" w:rsidRDefault="003060F6" w:rsidP="00AF7157">
      <w:pPr>
        <w:pStyle w:val="2"/>
        <w:keepLines w:val="0"/>
        <w:numPr>
          <w:ilvl w:val="1"/>
          <w:numId w:val="17"/>
        </w:numPr>
        <w:spacing w:before="120"/>
        <w:rPr>
          <w:rFonts w:ascii="Times New Roman" w:hAnsi="Times New Roman" w:cs="Times New Roman"/>
          <w:bCs w:val="0"/>
          <w:sz w:val="24"/>
          <w:szCs w:val="24"/>
        </w:rPr>
      </w:pPr>
      <w:bookmarkStart w:id="138" w:name="_Toc234143300"/>
      <w:bookmarkStart w:id="139" w:name="_Toc320448245"/>
      <w:bookmarkStart w:id="140" w:name="_Toc381038867"/>
      <w:bookmarkStart w:id="141" w:name="_Toc381042287"/>
      <w:bookmarkStart w:id="142" w:name="_Toc381042536"/>
      <w:bookmarkStart w:id="143" w:name="_Toc381042982"/>
      <w:bookmarkStart w:id="144" w:name="_Toc381043081"/>
      <w:bookmarkStart w:id="145" w:name="_Toc386965129"/>
      <w:bookmarkStart w:id="146" w:name="_Toc386965506"/>
      <w:bookmarkStart w:id="147" w:name="_Toc266289418"/>
      <w:r w:rsidRPr="00BF4EBA">
        <w:rPr>
          <w:rFonts w:ascii="Times New Roman" w:hAnsi="Times New Roman" w:cs="Times New Roman"/>
          <w:bCs w:val="0"/>
          <w:sz w:val="24"/>
          <w:szCs w:val="24"/>
        </w:rPr>
        <w:t>Изисквания към сървърната платформа</w:t>
      </w:r>
      <w:bookmarkEnd w:id="138"/>
      <w:r w:rsidRPr="00BF4EBA">
        <w:rPr>
          <w:rFonts w:ascii="Times New Roman" w:hAnsi="Times New Roman" w:cs="Times New Roman"/>
          <w:bCs w:val="0"/>
          <w:sz w:val="24"/>
          <w:szCs w:val="24"/>
        </w:rPr>
        <w:t>, базите данни, хардуера и лицензи</w:t>
      </w:r>
      <w:bookmarkEnd w:id="139"/>
      <w:r w:rsidRPr="00BF4EBA">
        <w:rPr>
          <w:rFonts w:ascii="Times New Roman" w:hAnsi="Times New Roman" w:cs="Times New Roman"/>
          <w:bCs w:val="0"/>
          <w:sz w:val="24"/>
          <w:szCs w:val="24"/>
        </w:rPr>
        <w:t>те</w:t>
      </w:r>
      <w:bookmarkEnd w:id="140"/>
      <w:bookmarkEnd w:id="141"/>
      <w:bookmarkEnd w:id="142"/>
      <w:bookmarkEnd w:id="143"/>
      <w:bookmarkEnd w:id="144"/>
      <w:bookmarkEnd w:id="145"/>
      <w:bookmarkEnd w:id="146"/>
      <w:bookmarkEnd w:id="147"/>
    </w:p>
    <w:p w14:paraId="0476ED91" w14:textId="77777777" w:rsidR="003060F6" w:rsidRPr="00BF4EBA" w:rsidRDefault="003060F6" w:rsidP="00AF7157">
      <w:pPr>
        <w:ind w:firstLine="426"/>
        <w:jc w:val="both"/>
      </w:pPr>
      <w:r w:rsidRPr="00BF4EBA">
        <w:t xml:space="preserve">Участниците трябва да изготвят предложение за архитектура, като обосноват избора на платформа и конкретна архитектура. </w:t>
      </w:r>
    </w:p>
    <w:p w14:paraId="61847E29" w14:textId="77777777" w:rsidR="003060F6" w:rsidRPr="00BF4EBA" w:rsidRDefault="003060F6" w:rsidP="00AF7157">
      <w:pPr>
        <w:ind w:firstLine="426"/>
        <w:jc w:val="both"/>
      </w:pPr>
      <w:r w:rsidRPr="00BF4EBA">
        <w:t>Системата трябва да бъде реализирана на базата на технологична платформа и архитектура, която да гарантира нейната жизненост, актуалност, професионална поддръжка и отвореност за пълноценно развитие за дълъг период от време.</w:t>
      </w:r>
    </w:p>
    <w:p w14:paraId="32E8C45C" w14:textId="77777777" w:rsidR="003060F6" w:rsidRPr="00BF4EBA" w:rsidRDefault="003060F6" w:rsidP="00AF7157">
      <w:pPr>
        <w:ind w:firstLine="426"/>
        <w:jc w:val="both"/>
      </w:pPr>
      <w:r w:rsidRPr="00BF4EBA">
        <w:t xml:space="preserve">Предлаганата системна архитектура и реализация трябва да съхранява своите данни в стандартна релационна база данни. </w:t>
      </w:r>
    </w:p>
    <w:p w14:paraId="26C1D29E" w14:textId="77777777" w:rsidR="003060F6" w:rsidRPr="00BF4EBA" w:rsidRDefault="003060F6" w:rsidP="00AF7157">
      <w:pPr>
        <w:ind w:firstLine="426"/>
        <w:jc w:val="both"/>
      </w:pPr>
      <w:r w:rsidRPr="00BF4EBA">
        <w:lastRenderedPageBreak/>
        <w:t>В предложението на всеки Участник, за всички компоненти на предложената архитектура, които са стандартен софтуер, трябва да се упомене начина на лицензиране, поддръжка и обновяване, прогнозна цена за очакваното време на живот на системата. Всякакви необходими лицензи за системен софтуер и за системи за управление на бази данни (СУБД), необходими за експлоатацията на разработваната система, трябва да бъдат част от ценовата оферта, съгласно общите изисквания по отношение на лицензи.</w:t>
      </w:r>
    </w:p>
    <w:p w14:paraId="74B9BF07" w14:textId="77777777" w:rsidR="003060F6" w:rsidRPr="00BF4EBA" w:rsidRDefault="003060F6" w:rsidP="00AF7157">
      <w:pPr>
        <w:ind w:firstLine="426"/>
        <w:jc w:val="both"/>
      </w:pPr>
      <w:r w:rsidRPr="00BF4EBA">
        <w:t>Изискванията по отношение на лицензи касаят основно сървърната платформа, поради уеб-базирания характер на системата. Дизайнът на системата трябва да позволява бъдещо разширение и подобрения.</w:t>
      </w:r>
    </w:p>
    <w:p w14:paraId="14E26243" w14:textId="77777777" w:rsidR="003060F6" w:rsidRPr="00BF4EBA" w:rsidRDefault="003060F6" w:rsidP="00AF7157">
      <w:pPr>
        <w:ind w:firstLine="426"/>
        <w:jc w:val="both"/>
      </w:pPr>
      <w:r w:rsidRPr="005E58BF">
        <w:t>За всички компоненти на предложената архитектура, които не представляват стандартен софтуер, а са разработени от избрания Изпълнител, трябва да се предоставят с добре документирани програмни (</w:t>
      </w:r>
      <w:proofErr w:type="spellStart"/>
      <w:r w:rsidRPr="005E58BF">
        <w:t>source</w:t>
      </w:r>
      <w:proofErr w:type="spellEnd"/>
      <w:r w:rsidRPr="005E58BF">
        <w:t>)-кодове и всякакви помощни средства, които ще позволят на Възложителя по-нататъшни модификации и развитие на системата.</w:t>
      </w:r>
    </w:p>
    <w:p w14:paraId="4BE05B69" w14:textId="77777777" w:rsidR="003060F6" w:rsidRPr="00BF4EBA" w:rsidRDefault="003060F6" w:rsidP="003060F6">
      <w:pPr>
        <w:ind w:firstLine="426"/>
      </w:pPr>
    </w:p>
    <w:p w14:paraId="791FB863" w14:textId="77777777" w:rsidR="003060F6" w:rsidRPr="00BF4EBA" w:rsidRDefault="003060F6" w:rsidP="00AF7157">
      <w:pPr>
        <w:pStyle w:val="2"/>
        <w:keepLines w:val="0"/>
        <w:numPr>
          <w:ilvl w:val="1"/>
          <w:numId w:val="17"/>
        </w:numPr>
        <w:spacing w:before="120"/>
        <w:rPr>
          <w:rFonts w:ascii="Times New Roman" w:hAnsi="Times New Roman" w:cs="Times New Roman"/>
          <w:bCs w:val="0"/>
          <w:sz w:val="24"/>
          <w:szCs w:val="24"/>
        </w:rPr>
      </w:pPr>
      <w:bookmarkStart w:id="148" w:name="_Toc381038868"/>
      <w:bookmarkStart w:id="149" w:name="_Toc381042288"/>
      <w:bookmarkStart w:id="150" w:name="_Toc381042537"/>
      <w:bookmarkStart w:id="151" w:name="_Toc381042983"/>
      <w:bookmarkStart w:id="152" w:name="_Toc381043082"/>
      <w:bookmarkStart w:id="153" w:name="_Toc386965130"/>
      <w:bookmarkStart w:id="154" w:name="_Toc386965507"/>
      <w:bookmarkStart w:id="155" w:name="_Toc266289419"/>
      <w:r w:rsidRPr="00BF4EBA">
        <w:rPr>
          <w:rFonts w:ascii="Times New Roman" w:hAnsi="Times New Roman" w:cs="Times New Roman"/>
          <w:bCs w:val="0"/>
          <w:sz w:val="24"/>
          <w:szCs w:val="24"/>
        </w:rPr>
        <w:t>Общи изисквания към разработваната електронна платформа (Интернет страницата, интегрираната информационна система и е-портала)</w:t>
      </w:r>
      <w:bookmarkEnd w:id="148"/>
      <w:bookmarkEnd w:id="149"/>
      <w:bookmarkEnd w:id="150"/>
      <w:bookmarkEnd w:id="151"/>
      <w:bookmarkEnd w:id="152"/>
      <w:bookmarkEnd w:id="153"/>
      <w:bookmarkEnd w:id="154"/>
      <w:bookmarkEnd w:id="155"/>
    </w:p>
    <w:p w14:paraId="50F1A7B9" w14:textId="77777777" w:rsidR="003060F6" w:rsidRPr="00BF4EBA" w:rsidRDefault="003060F6" w:rsidP="003060F6">
      <w:pPr>
        <w:ind w:firstLine="426"/>
      </w:pPr>
      <w:r w:rsidRPr="00BF4EBA">
        <w:t>Електронната платформа трябва да отговаря на следните минимални изисквания:</w:t>
      </w:r>
    </w:p>
    <w:p w14:paraId="61BC447D"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Потребителският интерфейс да е на български език и да поддържа стандарти за кирилица;</w:t>
      </w:r>
    </w:p>
    <w:p w14:paraId="0E9C58EA" w14:textId="77777777" w:rsidR="003060F6" w:rsidRPr="00BF4EBA" w:rsidRDefault="003060F6" w:rsidP="00AF7157">
      <w:pPr>
        <w:pStyle w:val="Svetlobullet"/>
        <w:numPr>
          <w:ilvl w:val="0"/>
          <w:numId w:val="11"/>
        </w:numPr>
        <w:tabs>
          <w:tab w:val="clear" w:pos="1130"/>
          <w:tab w:val="num" w:pos="709"/>
        </w:tabs>
        <w:spacing w:line="240" w:lineRule="auto"/>
        <w:ind w:left="709" w:hanging="283"/>
        <w:rPr>
          <w:b/>
        </w:rPr>
      </w:pPr>
      <w:r w:rsidRPr="00BF4EBA">
        <w:t>Системата трябва да е лесна за използване, с ин</w:t>
      </w:r>
      <w:r w:rsidRPr="00BF4EBA">
        <w:rPr>
          <w:rFonts w:eastAsia="Arial Unicode MS"/>
        </w:rPr>
        <w:t>туитивен и лесен за възприемане</w:t>
      </w:r>
      <w:r w:rsidRPr="00BF4EBA">
        <w:t xml:space="preserve"> графичен потребителски интерфейс;</w:t>
      </w:r>
    </w:p>
    <w:p w14:paraId="1F0BB2E5"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rPr>
          <w:rFonts w:eastAsia="Arial Unicode MS"/>
        </w:rPr>
        <w:t xml:space="preserve">Потребителският интерфейс трябва да е хомогенен и еднотипен, със стандартизирани контроли и визуални елементи, с цел бързо усвояване и лесно използване. Трябва да е с </w:t>
      </w:r>
      <w:r w:rsidRPr="00BF4EBA">
        <w:rPr>
          <w:rFonts w:eastAsia="Calibri"/>
        </w:rPr>
        <w:t>гъвкава структура, която да се променя лесно според нуждите на Възложителя, без това да налага цялостно преработване и/или препрограмиране</w:t>
      </w:r>
      <w:r w:rsidRPr="00BF4EBA">
        <w:rPr>
          <w:rFonts w:eastAsia="Arial Unicode MS"/>
        </w:rPr>
        <w:t>;</w:t>
      </w:r>
    </w:p>
    <w:p w14:paraId="1EDAC346"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rPr>
          <w:rFonts w:eastAsia="Arial Unicode MS"/>
        </w:rPr>
        <w:t xml:space="preserve">Потребителският интерфейс трябва да е уеб-базиран, да работи на различни Интернет браузъри (Internet Explorer, </w:t>
      </w:r>
      <w:proofErr w:type="spellStart"/>
      <w:r w:rsidRPr="00BF4EBA">
        <w:rPr>
          <w:rFonts w:eastAsia="Arial Unicode MS"/>
        </w:rPr>
        <w:t>Mozilla</w:t>
      </w:r>
      <w:proofErr w:type="spellEnd"/>
      <w:r w:rsidRPr="00BF4EBA">
        <w:rPr>
          <w:rFonts w:eastAsia="Arial Unicode MS"/>
        </w:rPr>
        <w:t xml:space="preserve"> </w:t>
      </w:r>
      <w:proofErr w:type="spellStart"/>
      <w:r w:rsidRPr="00BF4EBA">
        <w:rPr>
          <w:rFonts w:eastAsia="Arial Unicode MS"/>
        </w:rPr>
        <w:t>Firefox</w:t>
      </w:r>
      <w:proofErr w:type="spellEnd"/>
      <w:r w:rsidRPr="00BF4EBA">
        <w:rPr>
          <w:rFonts w:eastAsia="Arial Unicode MS"/>
        </w:rPr>
        <w:t xml:space="preserve">, </w:t>
      </w:r>
      <w:proofErr w:type="spellStart"/>
      <w:r w:rsidRPr="00BF4EBA">
        <w:rPr>
          <w:rFonts w:eastAsia="Arial Unicode MS"/>
        </w:rPr>
        <w:t>Google</w:t>
      </w:r>
      <w:proofErr w:type="spellEnd"/>
      <w:r w:rsidRPr="00BF4EBA">
        <w:rPr>
          <w:rFonts w:eastAsia="Arial Unicode MS"/>
        </w:rPr>
        <w:t xml:space="preserve"> </w:t>
      </w:r>
      <w:proofErr w:type="spellStart"/>
      <w:r w:rsidRPr="00BF4EBA">
        <w:rPr>
          <w:rFonts w:eastAsia="Arial Unicode MS"/>
        </w:rPr>
        <w:t>Chrome</w:t>
      </w:r>
      <w:proofErr w:type="spellEnd"/>
      <w:r w:rsidRPr="00BF4EBA">
        <w:rPr>
          <w:rFonts w:eastAsia="Arial Unicode MS"/>
        </w:rPr>
        <w:t xml:space="preserve"> и еквивалентни) и да не изисква инсталиране на софтуер на потребителските работни места;</w:t>
      </w:r>
    </w:p>
    <w:p w14:paraId="4982243A"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Потребителският интерфейс на системата трябва да отговаря и на изискванията, заложени в Инструкция № 1 от 11.06.2009 г. на Министъра на държавната администрация и административната реформа за институционална идентичност на администрациите;</w:t>
      </w:r>
    </w:p>
    <w:p w14:paraId="20B4B012" w14:textId="77777777" w:rsidR="003060F6" w:rsidRDefault="003060F6" w:rsidP="00AF7157">
      <w:pPr>
        <w:numPr>
          <w:ilvl w:val="0"/>
          <w:numId w:val="11"/>
        </w:numPr>
        <w:tabs>
          <w:tab w:val="clear" w:pos="1130"/>
          <w:tab w:val="num" w:pos="709"/>
        </w:tabs>
        <w:spacing w:before="120"/>
        <w:ind w:left="709" w:hanging="283"/>
        <w:jc w:val="both"/>
      </w:pPr>
      <w:r w:rsidRPr="00BF4EBA">
        <w:t>Уеб-приложенията да са разработени според утвърдените стандарти за достъпност (</w:t>
      </w:r>
      <w:proofErr w:type="spellStart"/>
      <w:r w:rsidRPr="00BF4EBA">
        <w:t>accessibility</w:t>
      </w:r>
      <w:proofErr w:type="spellEnd"/>
      <w:r w:rsidRPr="00BF4EBA">
        <w:t xml:space="preserve">) и </w:t>
      </w:r>
      <w:proofErr w:type="spellStart"/>
      <w:r w:rsidRPr="00BF4EBA">
        <w:t>ползваемост</w:t>
      </w:r>
      <w:proofErr w:type="spellEnd"/>
      <w:r w:rsidRPr="00BF4EBA">
        <w:t xml:space="preserve"> (</w:t>
      </w:r>
      <w:proofErr w:type="spellStart"/>
      <w:r w:rsidRPr="00BF4EBA">
        <w:rPr>
          <w:bCs/>
        </w:rPr>
        <w:t>usability</w:t>
      </w:r>
      <w:proofErr w:type="spellEnd"/>
      <w:r w:rsidRPr="00BF4EBA">
        <w:t>) и всяка една от страниците да е валидирана като документ с ниво “</w:t>
      </w:r>
      <w:proofErr w:type="spellStart"/>
      <w:r w:rsidRPr="00BF4EBA">
        <w:t>strict</w:t>
      </w:r>
      <w:proofErr w:type="spellEnd"/>
      <w:r w:rsidRPr="00BF4EBA">
        <w:t>” според препоръките на W3C/WAI;</w:t>
      </w:r>
    </w:p>
    <w:p w14:paraId="418F938C" w14:textId="25506D52" w:rsidR="002C70EF" w:rsidRPr="00BF4EBA" w:rsidRDefault="002C70EF" w:rsidP="00AF7157">
      <w:pPr>
        <w:numPr>
          <w:ilvl w:val="0"/>
          <w:numId w:val="11"/>
        </w:numPr>
        <w:tabs>
          <w:tab w:val="clear" w:pos="1130"/>
          <w:tab w:val="num" w:pos="709"/>
        </w:tabs>
        <w:spacing w:before="120"/>
        <w:ind w:left="709" w:hanging="283"/>
        <w:jc w:val="both"/>
      </w:pPr>
      <w:r>
        <w:t xml:space="preserve">Системата трябва да позволява едновременната работа на </w:t>
      </w:r>
      <w:r w:rsidRPr="005E58BF">
        <w:t>5 000 външни</w:t>
      </w:r>
      <w:r>
        <w:t xml:space="preserve"> потребители;</w:t>
      </w:r>
    </w:p>
    <w:p w14:paraId="4ED364B3" w14:textId="77777777" w:rsidR="003060F6" w:rsidRPr="00BF4EBA" w:rsidRDefault="003060F6" w:rsidP="00AF7157">
      <w:pPr>
        <w:numPr>
          <w:ilvl w:val="0"/>
          <w:numId w:val="11"/>
        </w:numPr>
        <w:tabs>
          <w:tab w:val="clear" w:pos="1130"/>
          <w:tab w:val="num" w:pos="709"/>
        </w:tabs>
        <w:spacing w:before="120"/>
        <w:ind w:left="709" w:hanging="283"/>
        <w:jc w:val="both"/>
      </w:pPr>
      <w:r w:rsidRPr="00BF4EBA">
        <w:t>Уеб-приложенията да са с динамично генерирани страници;</w:t>
      </w:r>
    </w:p>
    <w:p w14:paraId="1ECB0FC8"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Системата трябва да поддържа възможности за импорт и експорт на данни в стандартен XML формат;</w:t>
      </w:r>
    </w:p>
    <w:p w14:paraId="6F291C95"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Системата трябва да притежава модул за валидиране на подписани електронни документи;</w:t>
      </w:r>
    </w:p>
    <w:p w14:paraId="173A716C"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lastRenderedPageBreak/>
        <w:t xml:space="preserve">Системата трябва да води </w:t>
      </w:r>
      <w:r w:rsidRPr="00BF4EBA">
        <w:rPr>
          <w:rFonts w:eastAsia="Calibri"/>
        </w:rPr>
        <w:t>детайлна статистика на посещенията по отделните страници с възможности за визуализация и анализ на резултатите;</w:t>
      </w:r>
    </w:p>
    <w:p w14:paraId="381E084A"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rPr>
          <w:rFonts w:eastAsia="Calibri"/>
        </w:rPr>
        <w:t>Системата трябва да поддържа търсене по ключова дума или фраза. Търсенето да е възможно както в заглавието, така и в съдържанието на документите;</w:t>
      </w:r>
    </w:p>
    <w:p w14:paraId="7330C05E"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rPr>
          <w:rFonts w:eastAsia="Calibri"/>
        </w:rPr>
        <w:t>Трябва да се осигури възможност за откриване на информация чрез карта на сайта;</w:t>
      </w:r>
    </w:p>
    <w:p w14:paraId="3050CCE9"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Изпълнителят трябва да разработи и съгласува с Възложителя набор от тестови сценарии за проверка на функционалността на системата;</w:t>
      </w:r>
    </w:p>
    <w:p w14:paraId="26D1DCBD" w14:textId="77777777" w:rsidR="003060F6" w:rsidRPr="00BF4EBA" w:rsidRDefault="003060F6" w:rsidP="00AF7157">
      <w:pPr>
        <w:pStyle w:val="Svetlobullet"/>
        <w:numPr>
          <w:ilvl w:val="0"/>
          <w:numId w:val="11"/>
        </w:numPr>
        <w:tabs>
          <w:tab w:val="clear" w:pos="1130"/>
          <w:tab w:val="num" w:pos="709"/>
        </w:tabs>
        <w:spacing w:line="240" w:lineRule="auto"/>
        <w:ind w:left="709" w:hanging="283"/>
      </w:pPr>
      <w:r w:rsidRPr="00BF4EBA">
        <w:t>Изпълнителят трябва да представи оценка на ресурсите, необходими за поддръжка на системата след приключването на гаранционния период.</w:t>
      </w:r>
    </w:p>
    <w:p w14:paraId="5C0E0D2F" w14:textId="77777777" w:rsidR="003060F6" w:rsidRPr="00BF4EBA" w:rsidRDefault="003060F6" w:rsidP="003060F6">
      <w:pPr>
        <w:ind w:firstLine="426"/>
      </w:pPr>
    </w:p>
    <w:p w14:paraId="221CABB4" w14:textId="77777777" w:rsidR="003060F6" w:rsidRPr="00BF4EBA" w:rsidRDefault="003060F6" w:rsidP="00AF7157">
      <w:pPr>
        <w:pStyle w:val="2"/>
        <w:keepLines w:val="0"/>
        <w:numPr>
          <w:ilvl w:val="1"/>
          <w:numId w:val="17"/>
        </w:numPr>
        <w:spacing w:before="120"/>
        <w:rPr>
          <w:rFonts w:ascii="Times New Roman" w:hAnsi="Times New Roman" w:cs="Times New Roman"/>
          <w:bCs w:val="0"/>
          <w:sz w:val="24"/>
          <w:szCs w:val="24"/>
        </w:rPr>
      </w:pPr>
      <w:bookmarkStart w:id="156" w:name="_Toc315682394"/>
      <w:bookmarkStart w:id="157" w:name="_Toc381038869"/>
      <w:bookmarkStart w:id="158" w:name="_Toc381042289"/>
      <w:bookmarkStart w:id="159" w:name="_Toc381042538"/>
      <w:bookmarkStart w:id="160" w:name="_Toc381042984"/>
      <w:bookmarkStart w:id="161" w:name="_Toc381043083"/>
      <w:bookmarkStart w:id="162" w:name="_Toc386965131"/>
      <w:bookmarkStart w:id="163" w:name="_Toc386965508"/>
      <w:bookmarkStart w:id="164" w:name="_Toc266289420"/>
      <w:r w:rsidRPr="00BF4EBA">
        <w:rPr>
          <w:rFonts w:ascii="Times New Roman" w:hAnsi="Times New Roman" w:cs="Times New Roman"/>
          <w:bCs w:val="0"/>
          <w:sz w:val="24"/>
          <w:szCs w:val="24"/>
        </w:rPr>
        <w:t>Изисквания за сигурност</w:t>
      </w:r>
      <w:bookmarkEnd w:id="156"/>
      <w:bookmarkEnd w:id="157"/>
      <w:bookmarkEnd w:id="158"/>
      <w:bookmarkEnd w:id="159"/>
      <w:bookmarkEnd w:id="160"/>
      <w:bookmarkEnd w:id="161"/>
      <w:bookmarkEnd w:id="162"/>
      <w:bookmarkEnd w:id="163"/>
      <w:bookmarkEnd w:id="164"/>
    </w:p>
    <w:p w14:paraId="40F3D3E2" w14:textId="77777777" w:rsidR="003060F6" w:rsidRPr="00BF4EBA" w:rsidRDefault="003060F6" w:rsidP="00BF4EBA">
      <w:pPr>
        <w:ind w:firstLine="426"/>
        <w:jc w:val="both"/>
      </w:pPr>
      <w:r w:rsidRPr="00BF4EBA">
        <w:t>Всеки участник трябва да посочи в проектното си предложение подхода и методологията, които ще приложи за осигуряване на достатъчно ниво на мрежова и информационна сигурност на електронната платформа, релевантно на утвърдени практики и стандарти.</w:t>
      </w:r>
    </w:p>
    <w:p w14:paraId="6514677B" w14:textId="77777777" w:rsidR="003060F6" w:rsidRPr="00BF4EBA" w:rsidRDefault="003060F6" w:rsidP="003060F6">
      <w:pPr>
        <w:ind w:firstLine="426"/>
      </w:pPr>
    </w:p>
    <w:p w14:paraId="5AD2C67A" w14:textId="77777777" w:rsidR="003060F6" w:rsidRPr="00BF4EBA" w:rsidRDefault="003060F6" w:rsidP="00AF7157">
      <w:pPr>
        <w:pStyle w:val="2"/>
        <w:keepLines w:val="0"/>
        <w:numPr>
          <w:ilvl w:val="1"/>
          <w:numId w:val="17"/>
        </w:numPr>
        <w:spacing w:before="120"/>
        <w:rPr>
          <w:rFonts w:ascii="Times New Roman" w:hAnsi="Times New Roman" w:cs="Times New Roman"/>
          <w:bCs w:val="0"/>
          <w:sz w:val="24"/>
          <w:szCs w:val="24"/>
        </w:rPr>
      </w:pPr>
      <w:bookmarkStart w:id="165" w:name="_Toc315682395"/>
      <w:bookmarkStart w:id="166" w:name="_Toc381038870"/>
      <w:bookmarkStart w:id="167" w:name="_Toc381042290"/>
      <w:bookmarkStart w:id="168" w:name="_Toc381042539"/>
      <w:bookmarkStart w:id="169" w:name="_Toc381042985"/>
      <w:bookmarkStart w:id="170" w:name="_Toc381043084"/>
      <w:bookmarkStart w:id="171" w:name="_Toc386965132"/>
      <w:bookmarkStart w:id="172" w:name="_Toc386965509"/>
      <w:bookmarkStart w:id="173" w:name="_Toc266289421"/>
      <w:r w:rsidRPr="00BF4EBA">
        <w:rPr>
          <w:rFonts w:ascii="Times New Roman" w:hAnsi="Times New Roman" w:cs="Times New Roman"/>
          <w:bCs w:val="0"/>
          <w:sz w:val="24"/>
          <w:szCs w:val="24"/>
        </w:rPr>
        <w:t>Гаранционна поддръжка</w:t>
      </w:r>
      <w:bookmarkEnd w:id="165"/>
      <w:bookmarkEnd w:id="166"/>
      <w:bookmarkEnd w:id="167"/>
      <w:bookmarkEnd w:id="168"/>
      <w:bookmarkEnd w:id="169"/>
      <w:bookmarkEnd w:id="170"/>
      <w:bookmarkEnd w:id="171"/>
      <w:bookmarkEnd w:id="172"/>
      <w:bookmarkEnd w:id="173"/>
    </w:p>
    <w:p w14:paraId="63152CA1" w14:textId="77777777" w:rsidR="003060F6" w:rsidRPr="00BF4EBA" w:rsidRDefault="003060F6" w:rsidP="00BF4EBA">
      <w:pPr>
        <w:ind w:firstLine="426"/>
        <w:jc w:val="both"/>
      </w:pPr>
      <w:r w:rsidRPr="00BF4EBA">
        <w:t xml:space="preserve">Избраният Изпълнител следва да осигури гаранционна поддръжка за период от </w:t>
      </w:r>
      <w:r w:rsidRPr="005E58BF">
        <w:t>минимум 12 месеца след приемане в експлоатация на разработената електронна платформа. Гаранцията трябва да включва всички необходими дейности за поддръжка на работоспособността на системата (вкл. и лицензи за системен софтуер и за СУБД).</w:t>
      </w:r>
    </w:p>
    <w:p w14:paraId="3E5E156C" w14:textId="77777777" w:rsidR="003060F6" w:rsidRPr="00BF4EBA" w:rsidRDefault="003060F6" w:rsidP="00BF4EBA">
      <w:pPr>
        <w:ind w:firstLine="426"/>
        <w:jc w:val="both"/>
      </w:pPr>
      <w:r w:rsidRPr="00BF4EBA">
        <w:t xml:space="preserve">При необходимост, по време на гаранционния период ще бъдат осъществявани дейности по осигуряване на експлоатационната годност на системата и ефективното й използване от Възложителя в случай, че настъпят явни отклонения от нормалните експлоатационни характеристики, заложени в спецификацията.  </w:t>
      </w:r>
    </w:p>
    <w:p w14:paraId="3A68B085" w14:textId="77777777" w:rsidR="003060F6" w:rsidRPr="00BF4EBA" w:rsidRDefault="003060F6" w:rsidP="007F221B">
      <w:pPr>
        <w:ind w:firstLine="426"/>
        <w:jc w:val="both"/>
      </w:pPr>
      <w:r w:rsidRPr="00BF4EBA">
        <w:t>Гаранционната поддръжка не включва разработка на нова функционалност.</w:t>
      </w:r>
    </w:p>
    <w:p w14:paraId="5D48A173" w14:textId="77777777" w:rsidR="003060F6" w:rsidRPr="00BF4EBA" w:rsidRDefault="003060F6" w:rsidP="007F221B">
      <w:pPr>
        <w:ind w:firstLine="426"/>
        <w:jc w:val="both"/>
      </w:pPr>
      <w:r w:rsidRPr="00BF4EBA">
        <w:t>Приоритетът на проблемите се определя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w:t>
      </w:r>
    </w:p>
    <w:p w14:paraId="4666AF64" w14:textId="77777777" w:rsidR="003060F6" w:rsidRPr="00BF4EBA" w:rsidRDefault="003060F6" w:rsidP="007F221B">
      <w:pPr>
        <w:ind w:firstLine="426"/>
        <w:jc w:val="both"/>
      </w:pPr>
      <w:r w:rsidRPr="00BF4EBA">
        <w:t>Минималният обхват на поддръжката трябва да включва:</w:t>
      </w:r>
    </w:p>
    <w:p w14:paraId="6C635768" w14:textId="77777777" w:rsidR="003060F6" w:rsidRPr="00BF4EBA" w:rsidRDefault="003060F6" w:rsidP="00AF7157">
      <w:pPr>
        <w:numPr>
          <w:ilvl w:val="0"/>
          <w:numId w:val="11"/>
        </w:numPr>
        <w:tabs>
          <w:tab w:val="clear" w:pos="1130"/>
          <w:tab w:val="num" w:pos="851"/>
        </w:tabs>
        <w:spacing w:before="120"/>
        <w:ind w:left="851" w:hanging="425"/>
        <w:jc w:val="both"/>
      </w:pPr>
      <w:r w:rsidRPr="00BF4EBA">
        <w:t>Извършване на диагностика на рапортуване на проблем с цел осигуряване на правилното функциониране на системите и модулите;</w:t>
      </w:r>
    </w:p>
    <w:p w14:paraId="3A1D26F2" w14:textId="77777777" w:rsidR="003060F6" w:rsidRPr="00BF4EBA" w:rsidRDefault="003060F6" w:rsidP="00AF7157">
      <w:pPr>
        <w:numPr>
          <w:ilvl w:val="0"/>
          <w:numId w:val="11"/>
        </w:numPr>
        <w:tabs>
          <w:tab w:val="clear" w:pos="1130"/>
          <w:tab w:val="num" w:pos="851"/>
        </w:tabs>
        <w:spacing w:before="120"/>
        <w:ind w:left="851" w:hanging="425"/>
        <w:jc w:val="both"/>
      </w:pPr>
      <w:r w:rsidRPr="00BF4EBA">
        <w:t>Отстраняване на дефектите, открити в софтуерните модули, които са модифицирани или разработени в обхвата на проекта;</w:t>
      </w:r>
    </w:p>
    <w:p w14:paraId="0B6BD6A0" w14:textId="77777777" w:rsidR="003060F6" w:rsidRPr="00BF4EBA" w:rsidRDefault="003060F6" w:rsidP="00AF7157">
      <w:pPr>
        <w:numPr>
          <w:ilvl w:val="0"/>
          <w:numId w:val="11"/>
        </w:numPr>
        <w:tabs>
          <w:tab w:val="clear" w:pos="1130"/>
          <w:tab w:val="num" w:pos="851"/>
        </w:tabs>
        <w:spacing w:before="120"/>
        <w:ind w:left="851" w:hanging="425"/>
        <w:jc w:val="both"/>
      </w:pPr>
      <w:r w:rsidRPr="00BF4EBA">
        <w:t xml:space="preserve">Консултация за разрешаване на проблеми по предложената конфигурация на средата (операционна система, база данни, </w:t>
      </w:r>
      <w:proofErr w:type="spellStart"/>
      <w:r w:rsidRPr="00BF4EBA">
        <w:t>middleware</w:t>
      </w:r>
      <w:proofErr w:type="spellEnd"/>
      <w:r w:rsidRPr="00BF4EBA">
        <w:t>, хардуер и мрежи), използвана от приложението, включително промени в конфигурацията на софтуерната инфраструктура на мястото на инсталация;</w:t>
      </w:r>
    </w:p>
    <w:p w14:paraId="43158141" w14:textId="77777777" w:rsidR="003060F6" w:rsidRPr="00BF4EBA" w:rsidRDefault="003060F6" w:rsidP="00AF7157">
      <w:pPr>
        <w:numPr>
          <w:ilvl w:val="0"/>
          <w:numId w:val="11"/>
        </w:numPr>
        <w:tabs>
          <w:tab w:val="clear" w:pos="1130"/>
          <w:tab w:val="num" w:pos="851"/>
        </w:tabs>
        <w:spacing w:before="120"/>
        <w:ind w:left="851" w:hanging="425"/>
        <w:jc w:val="both"/>
      </w:pPr>
      <w:r w:rsidRPr="00BF4EBA">
        <w:t>Възстановяването на системата и данните при евентуален срив на системата, както и коригирането им в следствие на грешки в системата;</w:t>
      </w:r>
    </w:p>
    <w:p w14:paraId="2B0C7F3E" w14:textId="77777777" w:rsidR="003060F6" w:rsidRPr="00BF4EBA" w:rsidRDefault="003060F6" w:rsidP="00AF7157">
      <w:pPr>
        <w:numPr>
          <w:ilvl w:val="0"/>
          <w:numId w:val="11"/>
        </w:numPr>
        <w:tabs>
          <w:tab w:val="clear" w:pos="1130"/>
          <w:tab w:val="num" w:pos="851"/>
        </w:tabs>
        <w:spacing w:before="120"/>
        <w:ind w:left="851" w:hanging="425"/>
        <w:jc w:val="both"/>
      </w:pPr>
      <w:r w:rsidRPr="00BF4EBA">
        <w:t>Експертна консултативна помощ на администраторите на софтуера от страна на ИПА по телефон и електронна поща в рамките на работното време (от 9:00 до 17:30 часа всеки работен ден от седмицата);</w:t>
      </w:r>
    </w:p>
    <w:p w14:paraId="197A4531" w14:textId="77777777" w:rsidR="003060F6" w:rsidRPr="00BF4EBA" w:rsidRDefault="003060F6" w:rsidP="00AF7157">
      <w:pPr>
        <w:numPr>
          <w:ilvl w:val="0"/>
          <w:numId w:val="11"/>
        </w:numPr>
        <w:tabs>
          <w:tab w:val="clear" w:pos="1130"/>
          <w:tab w:val="num" w:pos="851"/>
        </w:tabs>
        <w:spacing w:before="120"/>
        <w:ind w:left="851" w:hanging="425"/>
        <w:jc w:val="both"/>
      </w:pPr>
      <w:r w:rsidRPr="00BF4EBA">
        <w:lastRenderedPageBreak/>
        <w:t>Актуализация на документацията на системата в резултат извършени действия в рамките на поддръжката и предаване на Възложителя;</w:t>
      </w:r>
    </w:p>
    <w:p w14:paraId="02BD3036" w14:textId="77777777" w:rsidR="003060F6" w:rsidRPr="00BF4EBA" w:rsidRDefault="003060F6" w:rsidP="00AF7157">
      <w:pPr>
        <w:numPr>
          <w:ilvl w:val="0"/>
          <w:numId w:val="11"/>
        </w:numPr>
        <w:tabs>
          <w:tab w:val="clear" w:pos="1130"/>
          <w:tab w:val="num" w:pos="851"/>
        </w:tabs>
        <w:spacing w:before="120"/>
        <w:ind w:left="851" w:hanging="425"/>
        <w:jc w:val="both"/>
      </w:pPr>
      <w:r w:rsidRPr="00BF4EBA">
        <w:t>По време на гаранционния период Изпълнителят трябва да осигури използването на уеб базирана система за регистриране и проследяване на дефектите, която да се ползва съвместно от представители на Изпълнителя и Възложителя;</w:t>
      </w:r>
    </w:p>
    <w:p w14:paraId="2EEF3F11" w14:textId="77777777" w:rsidR="003060F6" w:rsidRPr="00BF4EBA" w:rsidRDefault="003060F6" w:rsidP="003060F6">
      <w:pPr>
        <w:ind w:firstLine="426"/>
        <w:jc w:val="both"/>
      </w:pPr>
      <w:r w:rsidRPr="00BF4EBA">
        <w:t>За осъществяване на своите гаранционни задължения Участниците в настоящата обществена поръчка следва да опишат използвания подход и методология за гаранционно обслужване.</w:t>
      </w:r>
    </w:p>
    <w:p w14:paraId="2B53328A" w14:textId="77777777" w:rsidR="003060F6" w:rsidRPr="00BF4EBA" w:rsidRDefault="003060F6" w:rsidP="003060F6">
      <w:pPr>
        <w:ind w:firstLine="426"/>
        <w:jc w:val="both"/>
      </w:pPr>
      <w:r w:rsidRPr="00BF4EBA">
        <w:t>Взаимодействията с екипите на трети страни – външни доставчици на софтуерни или инфраструктурни компоненти от общата архитектура и услуги, по силата на съществуващи договори на Възложителя, както и на бъдещи такива се координират и контролират от Възложителя.</w:t>
      </w:r>
    </w:p>
    <w:p w14:paraId="2E0B361D" w14:textId="4AB10FCF" w:rsidR="003060F6" w:rsidRPr="00BF4EBA" w:rsidRDefault="00AF7157" w:rsidP="00AF7157">
      <w:pPr>
        <w:pStyle w:val="2"/>
      </w:pPr>
      <w:bookmarkStart w:id="174" w:name="_Toc381038871"/>
      <w:bookmarkStart w:id="175" w:name="_Toc381042291"/>
      <w:bookmarkStart w:id="176" w:name="_Toc381042540"/>
      <w:bookmarkStart w:id="177" w:name="_Toc381042986"/>
      <w:bookmarkStart w:id="178" w:name="_Toc381043085"/>
      <w:bookmarkStart w:id="179" w:name="_Toc386965133"/>
      <w:bookmarkStart w:id="180" w:name="_Toc386965510"/>
      <w:bookmarkStart w:id="181" w:name="_Toc266289422"/>
      <w:r>
        <w:t xml:space="preserve">4. </w:t>
      </w:r>
      <w:r w:rsidR="003060F6" w:rsidRPr="00BF4EBA">
        <w:t>Организация, подход и методология</w:t>
      </w:r>
      <w:bookmarkEnd w:id="174"/>
      <w:bookmarkEnd w:id="175"/>
      <w:bookmarkEnd w:id="176"/>
      <w:bookmarkEnd w:id="177"/>
      <w:bookmarkEnd w:id="178"/>
      <w:bookmarkEnd w:id="179"/>
      <w:bookmarkEnd w:id="180"/>
      <w:bookmarkEnd w:id="181"/>
    </w:p>
    <w:p w14:paraId="7F27C847" w14:textId="77777777" w:rsidR="003060F6" w:rsidRPr="00BF4EBA" w:rsidRDefault="003060F6" w:rsidP="003060F6">
      <w:pPr>
        <w:ind w:firstLine="426"/>
      </w:pPr>
      <w:r w:rsidRPr="00BF4EBA">
        <w:t xml:space="preserve">Конкретната организация, подход и методология за изпълнение на дейностите от техническото задание е предмет на техническата оферта на всеки един от Участниците и показва неговата готовност, подготовка и разбиране за изпълнение на предмета на обществената поръчка. </w:t>
      </w:r>
    </w:p>
    <w:p w14:paraId="343B5284" w14:textId="77777777" w:rsidR="003060F6" w:rsidRPr="00BF4EBA" w:rsidRDefault="003060F6" w:rsidP="00AF7157">
      <w:pPr>
        <w:pStyle w:val="2"/>
        <w:keepLines w:val="0"/>
        <w:numPr>
          <w:ilvl w:val="1"/>
          <w:numId w:val="18"/>
        </w:numPr>
        <w:spacing w:before="120"/>
        <w:rPr>
          <w:rFonts w:ascii="Times New Roman" w:hAnsi="Times New Roman" w:cs="Times New Roman"/>
          <w:sz w:val="24"/>
          <w:szCs w:val="24"/>
        </w:rPr>
      </w:pPr>
      <w:bookmarkStart w:id="182" w:name="_Toc315937702"/>
      <w:bookmarkStart w:id="183" w:name="_Toc381038872"/>
      <w:bookmarkStart w:id="184" w:name="_Toc381042292"/>
      <w:bookmarkStart w:id="185" w:name="_Toc381042541"/>
      <w:bookmarkStart w:id="186" w:name="_Toc381042987"/>
      <w:bookmarkStart w:id="187" w:name="_Toc381043086"/>
      <w:bookmarkStart w:id="188" w:name="_Toc386965134"/>
      <w:bookmarkStart w:id="189" w:name="_Toc386965511"/>
      <w:bookmarkStart w:id="190" w:name="_Toc266289423"/>
      <w:r w:rsidRPr="00BF4EBA">
        <w:rPr>
          <w:rFonts w:ascii="Times New Roman" w:hAnsi="Times New Roman" w:cs="Times New Roman"/>
          <w:sz w:val="24"/>
          <w:szCs w:val="24"/>
        </w:rPr>
        <w:t>Общи организационни принципи</w:t>
      </w:r>
      <w:bookmarkEnd w:id="182"/>
      <w:bookmarkEnd w:id="183"/>
      <w:bookmarkEnd w:id="184"/>
      <w:bookmarkEnd w:id="185"/>
      <w:bookmarkEnd w:id="186"/>
      <w:bookmarkEnd w:id="187"/>
      <w:bookmarkEnd w:id="188"/>
      <w:bookmarkEnd w:id="189"/>
      <w:bookmarkEnd w:id="190"/>
    </w:p>
    <w:p w14:paraId="62D95C35" w14:textId="77777777" w:rsidR="003060F6" w:rsidRPr="00BF4EBA" w:rsidRDefault="003060F6" w:rsidP="003060F6">
      <w:pPr>
        <w:ind w:firstLine="426"/>
        <w:jc w:val="both"/>
      </w:pPr>
      <w:r w:rsidRPr="00BF4EBA">
        <w:t xml:space="preserve">Задължително изискване е да се спазят утвърдените хоризонтални и вертикални принципи на организация на проекта за гарантирано постигане на желаните резултати от проекта, така че да се покрие пълният набор от компетенции и ноу-хау по предмета на проекта, а също така да се </w:t>
      </w:r>
      <w:r w:rsidRPr="00BF4EBA">
        <w:rPr>
          <w:bCs/>
        </w:rPr>
        <w:t>гарантира и достатъчно ниво на ангажираност на институцията с изпълнението и проблемите на проекта</w:t>
      </w:r>
      <w:r w:rsidRPr="00BF4EBA">
        <w:t>.</w:t>
      </w:r>
    </w:p>
    <w:p w14:paraId="47B33751" w14:textId="77777777" w:rsidR="003060F6" w:rsidRPr="00BF4EBA" w:rsidRDefault="003060F6" w:rsidP="003060F6">
      <w:pPr>
        <w:ind w:firstLine="426"/>
      </w:pPr>
    </w:p>
    <w:p w14:paraId="415E0501" w14:textId="77777777" w:rsidR="003060F6" w:rsidRPr="00BF4EBA" w:rsidRDefault="003060F6" w:rsidP="00AF7157">
      <w:pPr>
        <w:pStyle w:val="2"/>
        <w:keepLines w:val="0"/>
        <w:numPr>
          <w:ilvl w:val="1"/>
          <w:numId w:val="18"/>
        </w:numPr>
        <w:spacing w:before="120"/>
        <w:rPr>
          <w:rFonts w:ascii="Times New Roman" w:hAnsi="Times New Roman" w:cs="Times New Roman"/>
          <w:sz w:val="24"/>
          <w:szCs w:val="24"/>
        </w:rPr>
      </w:pPr>
      <w:bookmarkStart w:id="191" w:name="_Toc315937703"/>
      <w:bookmarkStart w:id="192" w:name="_Toc381038873"/>
      <w:bookmarkStart w:id="193" w:name="_Toc381042293"/>
      <w:bookmarkStart w:id="194" w:name="_Toc381042542"/>
      <w:bookmarkStart w:id="195" w:name="_Toc381042988"/>
      <w:bookmarkStart w:id="196" w:name="_Toc381043087"/>
      <w:bookmarkStart w:id="197" w:name="_Toc386965135"/>
      <w:bookmarkStart w:id="198" w:name="_Toc386965512"/>
      <w:bookmarkStart w:id="199" w:name="_Toc266289424"/>
      <w:r w:rsidRPr="00BF4EBA">
        <w:rPr>
          <w:rFonts w:ascii="Times New Roman" w:hAnsi="Times New Roman" w:cs="Times New Roman"/>
          <w:sz w:val="24"/>
          <w:szCs w:val="24"/>
        </w:rPr>
        <w:t>Проектна методология</w:t>
      </w:r>
      <w:bookmarkEnd w:id="191"/>
      <w:bookmarkEnd w:id="192"/>
      <w:bookmarkEnd w:id="193"/>
      <w:bookmarkEnd w:id="194"/>
      <w:bookmarkEnd w:id="195"/>
      <w:bookmarkEnd w:id="196"/>
      <w:bookmarkEnd w:id="197"/>
      <w:bookmarkEnd w:id="198"/>
      <w:bookmarkEnd w:id="199"/>
    </w:p>
    <w:p w14:paraId="4EF2C464" w14:textId="2D1ECAD1" w:rsidR="003060F6" w:rsidRPr="00BF4EBA" w:rsidRDefault="003060F6" w:rsidP="003060F6">
      <w:pPr>
        <w:ind w:firstLine="426"/>
        <w:jc w:val="both"/>
        <w:rPr>
          <w:bCs/>
        </w:rPr>
      </w:pPr>
      <w:r w:rsidRPr="00BF4EBA">
        <w:rPr>
          <w:bCs/>
        </w:rPr>
        <w:t xml:space="preserve">Предлаганата методология трябва да се базира </w:t>
      </w:r>
      <w:r w:rsidRPr="005E58BF">
        <w:rPr>
          <w:bCs/>
        </w:rPr>
        <w:t>на световно утвърдени стандарти и добри практики</w:t>
      </w:r>
      <w:r w:rsidR="005E58BF">
        <w:rPr>
          <w:bCs/>
        </w:rPr>
        <w:t xml:space="preserve"> – </w:t>
      </w:r>
      <w:bookmarkStart w:id="200" w:name="_GoBack"/>
      <w:r w:rsidR="005E58BF">
        <w:rPr>
          <w:bCs/>
          <w:lang w:val="en-US"/>
        </w:rPr>
        <w:t xml:space="preserve">PRINCE 2, ITIL, RUP </w:t>
      </w:r>
      <w:r w:rsidR="005E58BF">
        <w:rPr>
          <w:bCs/>
        </w:rPr>
        <w:t>или еквивалентни</w:t>
      </w:r>
      <w:bookmarkEnd w:id="200"/>
      <w:r w:rsidR="005E58BF">
        <w:rPr>
          <w:bCs/>
        </w:rPr>
        <w:t>.</w:t>
      </w:r>
      <w:r w:rsidRPr="005E58BF">
        <w:rPr>
          <w:bCs/>
        </w:rPr>
        <w:t xml:space="preserve"> </w:t>
      </w:r>
      <w:r w:rsidRPr="00BF4EBA">
        <w:rPr>
          <w:bCs/>
        </w:rPr>
        <w:t>Методологията трябва да включва минимум описание на:</w:t>
      </w:r>
    </w:p>
    <w:p w14:paraId="5264FFAD"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Общата организация на проекта;</w:t>
      </w:r>
    </w:p>
    <w:p w14:paraId="07B17767"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Времеви график на проекта;</w:t>
      </w:r>
    </w:p>
    <w:p w14:paraId="3E3E5EF1"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Документация;</w:t>
      </w:r>
    </w:p>
    <w:p w14:paraId="79CD2A0D"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Методика на проучване, проектиране и техническа разработка;</w:t>
      </w:r>
    </w:p>
    <w:p w14:paraId="4ED32125"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Внедряване;</w:t>
      </w:r>
    </w:p>
    <w:p w14:paraId="14AB5BFD"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Контрол на качеството;</w:t>
      </w:r>
    </w:p>
    <w:p w14:paraId="0CF4C0B2"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Обучение и трансфер на ноу-хау.</w:t>
      </w:r>
    </w:p>
    <w:p w14:paraId="24912097" w14:textId="77777777" w:rsidR="003060F6" w:rsidRPr="00BF4EBA" w:rsidRDefault="003060F6" w:rsidP="003060F6">
      <w:pPr>
        <w:ind w:firstLine="426"/>
        <w:rPr>
          <w:bCs/>
        </w:rPr>
      </w:pPr>
    </w:p>
    <w:p w14:paraId="6E9C15F9" w14:textId="4D20C470" w:rsidR="003060F6" w:rsidRPr="00BF4EBA" w:rsidRDefault="00AF7157" w:rsidP="00AF7157">
      <w:pPr>
        <w:pStyle w:val="2"/>
      </w:pPr>
      <w:bookmarkStart w:id="201" w:name="_Toc381038874"/>
      <w:bookmarkStart w:id="202" w:name="_Toc381042294"/>
      <w:bookmarkStart w:id="203" w:name="_Toc381042543"/>
      <w:bookmarkStart w:id="204" w:name="_Toc381042989"/>
      <w:bookmarkStart w:id="205" w:name="_Toc381043088"/>
      <w:bookmarkStart w:id="206" w:name="_Toc386965136"/>
      <w:bookmarkStart w:id="207" w:name="_Toc386965513"/>
      <w:bookmarkStart w:id="208" w:name="_Toc266289425"/>
      <w:r>
        <w:t xml:space="preserve">5. </w:t>
      </w:r>
      <w:r w:rsidR="003060F6" w:rsidRPr="00BF4EBA">
        <w:t>Комуникация</w:t>
      </w:r>
      <w:bookmarkEnd w:id="201"/>
      <w:bookmarkEnd w:id="202"/>
      <w:bookmarkEnd w:id="203"/>
      <w:bookmarkEnd w:id="204"/>
      <w:bookmarkEnd w:id="205"/>
      <w:bookmarkEnd w:id="206"/>
      <w:bookmarkEnd w:id="207"/>
      <w:r w:rsidR="00CC7B69">
        <w:t>.</w:t>
      </w:r>
      <w:bookmarkEnd w:id="208"/>
    </w:p>
    <w:p w14:paraId="095C2A03" w14:textId="77777777" w:rsidR="003060F6" w:rsidRPr="00BF4EBA" w:rsidRDefault="003060F6" w:rsidP="003060F6">
      <w:pPr>
        <w:ind w:firstLine="426"/>
        <w:jc w:val="both"/>
        <w:rPr>
          <w:bCs/>
        </w:rPr>
      </w:pPr>
    </w:p>
    <w:p w14:paraId="7503D87B" w14:textId="77777777" w:rsidR="003060F6" w:rsidRPr="00BF4EBA" w:rsidRDefault="003060F6" w:rsidP="003060F6">
      <w:pPr>
        <w:ind w:firstLine="426"/>
        <w:jc w:val="both"/>
        <w:rPr>
          <w:bCs/>
          <w:color w:val="000000"/>
        </w:rPr>
      </w:pPr>
      <w:r w:rsidRPr="00BF4EBA">
        <w:rPr>
          <w:bCs/>
        </w:rPr>
        <w:t>За да се гарантира успешно изпълнение на поръчката, трябва да има добре организирана проектна комуникация</w:t>
      </w:r>
      <w:r w:rsidRPr="00982C12">
        <w:rPr>
          <w:bCs/>
        </w:rPr>
        <w:t xml:space="preserve">. За целта Участниците трябва да изложат в своите предложения подробно предложение за организация на проектната комуникация, което да съдържа описание на управленската структура и начина на управление на </w:t>
      </w:r>
      <w:r w:rsidRPr="00982C12">
        <w:rPr>
          <w:bCs/>
        </w:rPr>
        <w:lastRenderedPageBreak/>
        <w:t>комуникацията между страните и екипите.</w:t>
      </w:r>
      <w:r w:rsidRPr="00BF4EBA">
        <w:rPr>
          <w:bCs/>
        </w:rPr>
        <w:t xml:space="preserve"> </w:t>
      </w:r>
      <w:r w:rsidRPr="00BF4EBA">
        <w:rPr>
          <w:bCs/>
          <w:color w:val="000000"/>
        </w:rPr>
        <w:t>Управлението на комуникацията трябва да включва изготвяне на минимум следните регулярни доклади за статуса и напредъка на проекта:</w:t>
      </w:r>
    </w:p>
    <w:p w14:paraId="2F94DD99"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Встъпителен доклад, който се изготвя не по-късно от месец след началото на изпълнението, като трябва да съдържа конкретизирани цели и задачи на проекта;</w:t>
      </w:r>
    </w:p>
    <w:p w14:paraId="7D05F43F"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 xml:space="preserve">Междинни доклади с регулярен характер, посредством които се следи статуса на проекта и своевременно се </w:t>
      </w:r>
      <w:proofErr w:type="spellStart"/>
      <w:r w:rsidRPr="00BF4EBA">
        <w:rPr>
          <w:bCs/>
        </w:rPr>
        <w:t>индикират</w:t>
      </w:r>
      <w:proofErr w:type="spellEnd"/>
      <w:r w:rsidRPr="00BF4EBA">
        <w:rPr>
          <w:bCs/>
        </w:rPr>
        <w:t xml:space="preserve"> рискове, проблеми и подходи за посрещането им;</w:t>
      </w:r>
    </w:p>
    <w:p w14:paraId="68780188" w14:textId="77777777" w:rsidR="003060F6" w:rsidRPr="00BF4EBA" w:rsidRDefault="003060F6" w:rsidP="00AF7157">
      <w:pPr>
        <w:numPr>
          <w:ilvl w:val="0"/>
          <w:numId w:val="13"/>
        </w:numPr>
        <w:tabs>
          <w:tab w:val="clear" w:pos="1429"/>
        </w:tabs>
        <w:spacing w:before="120"/>
        <w:ind w:left="851" w:hanging="425"/>
        <w:jc w:val="both"/>
        <w:rPr>
          <w:bCs/>
        </w:rPr>
      </w:pPr>
      <w:r w:rsidRPr="00BF4EBA">
        <w:rPr>
          <w:bCs/>
        </w:rPr>
        <w:t>Заключителен доклад с обобщение на изпълнението на проекта.</w:t>
      </w:r>
    </w:p>
    <w:p w14:paraId="5EDFA6EE" w14:textId="77777777" w:rsidR="003060F6" w:rsidRPr="00BF4EBA" w:rsidRDefault="003060F6" w:rsidP="003060F6">
      <w:pPr>
        <w:ind w:firstLine="426"/>
        <w:jc w:val="both"/>
        <w:rPr>
          <w:bCs/>
        </w:rPr>
      </w:pPr>
      <w:r w:rsidRPr="00BF4EBA">
        <w:rPr>
          <w:bCs/>
          <w:color w:val="000000"/>
        </w:rPr>
        <w:t>По време на изпълнението, докладите, които включват резултати от обучения, трябва да представят обобщена оценка на проведения курс с мнения и препоръки от избрания Изпълнител. Към докладите трябва да са приложени анкетните карти, присъствените листа и снимков материал, доказващ спазване на изискванията за информация и публичност.</w:t>
      </w:r>
    </w:p>
    <w:p w14:paraId="4513E136" w14:textId="77777777" w:rsidR="003060F6" w:rsidRPr="00BF4EBA" w:rsidRDefault="003060F6" w:rsidP="003060F6">
      <w:pPr>
        <w:ind w:firstLine="426"/>
        <w:jc w:val="both"/>
        <w:rPr>
          <w:bCs/>
        </w:rPr>
      </w:pPr>
      <w:r w:rsidRPr="00BF4EBA">
        <w:rPr>
          <w:bCs/>
        </w:rPr>
        <w:t>Тези доклади имат комуникационна и организационна роля и са различни от докладите, които трябва да бъдат изготвени като продукти от различните проектни дейности, описани в настоящото техническо задание.</w:t>
      </w:r>
    </w:p>
    <w:p w14:paraId="597E2204" w14:textId="56EBDBE7" w:rsidR="00CC7B69" w:rsidRPr="00BF4EBA" w:rsidRDefault="003060F6" w:rsidP="00CC7B69">
      <w:pPr>
        <w:ind w:firstLine="426"/>
        <w:jc w:val="both"/>
        <w:rPr>
          <w:bCs/>
        </w:rPr>
      </w:pPr>
      <w:r w:rsidRPr="00982C12">
        <w:rPr>
          <w:bCs/>
        </w:rPr>
        <w:t>Всеки участник трябва да опише структурирания  подход и методологията относно организираната проектна комуникация при изпълнението на проекта.</w:t>
      </w:r>
    </w:p>
    <w:p w14:paraId="55D6D492" w14:textId="77777777" w:rsidR="003060F6" w:rsidRPr="00BF4EBA" w:rsidRDefault="003060F6" w:rsidP="003060F6">
      <w:pPr>
        <w:ind w:firstLine="426"/>
        <w:rPr>
          <w:bCs/>
        </w:rPr>
      </w:pPr>
    </w:p>
    <w:p w14:paraId="2DA5D775" w14:textId="33750955" w:rsidR="003060F6" w:rsidRPr="00BF4EBA" w:rsidRDefault="00AF7157" w:rsidP="00AF7157">
      <w:pPr>
        <w:pStyle w:val="2"/>
      </w:pPr>
      <w:bookmarkStart w:id="209" w:name="_Toc381038875"/>
      <w:bookmarkStart w:id="210" w:name="_Toc381042295"/>
      <w:bookmarkStart w:id="211" w:name="_Toc381042544"/>
      <w:bookmarkStart w:id="212" w:name="_Toc381042990"/>
      <w:bookmarkStart w:id="213" w:name="_Toc381043089"/>
      <w:bookmarkStart w:id="214" w:name="_Toc386965137"/>
      <w:bookmarkStart w:id="215" w:name="_Toc386965514"/>
      <w:bookmarkStart w:id="216" w:name="_Toc266289426"/>
      <w:r>
        <w:t>6.</w:t>
      </w:r>
      <w:r w:rsidR="003060F6" w:rsidRPr="00BF4EBA">
        <w:t>Рискове</w:t>
      </w:r>
      <w:bookmarkEnd w:id="209"/>
      <w:bookmarkEnd w:id="210"/>
      <w:bookmarkEnd w:id="211"/>
      <w:bookmarkEnd w:id="212"/>
      <w:bookmarkEnd w:id="213"/>
      <w:bookmarkEnd w:id="214"/>
      <w:bookmarkEnd w:id="215"/>
      <w:bookmarkEnd w:id="216"/>
    </w:p>
    <w:p w14:paraId="4E4764FE" w14:textId="77777777" w:rsidR="003060F6" w:rsidRPr="00BF4EBA" w:rsidRDefault="003060F6" w:rsidP="003060F6">
      <w:pPr>
        <w:ind w:firstLine="426"/>
        <w:jc w:val="both"/>
        <w:rPr>
          <w:bCs/>
        </w:rPr>
      </w:pPr>
      <w:r w:rsidRPr="00BF4EBA">
        <w:rPr>
          <w:bCs/>
        </w:rPr>
        <w:t>Всеки участник трябва да посочи в своето Проектно предложение рисковете, свързани с изпълнението на проекта, в т.ч.:</w:t>
      </w:r>
    </w:p>
    <w:p w14:paraId="23FA34AC" w14:textId="77777777" w:rsidR="003060F6" w:rsidRPr="00BF4EBA" w:rsidRDefault="003060F6" w:rsidP="00AF7157">
      <w:pPr>
        <w:numPr>
          <w:ilvl w:val="0"/>
          <w:numId w:val="14"/>
        </w:numPr>
        <w:spacing w:before="120"/>
        <w:ind w:left="709" w:hanging="283"/>
        <w:jc w:val="both"/>
        <w:rPr>
          <w:bCs/>
        </w:rPr>
      </w:pPr>
      <w:r w:rsidRPr="00BF4EBA">
        <w:rPr>
          <w:bCs/>
        </w:rPr>
        <w:t>организационни;</w:t>
      </w:r>
    </w:p>
    <w:p w14:paraId="50C38080" w14:textId="77777777" w:rsidR="003060F6" w:rsidRPr="00BF4EBA" w:rsidRDefault="003060F6" w:rsidP="00AF7157">
      <w:pPr>
        <w:numPr>
          <w:ilvl w:val="0"/>
          <w:numId w:val="14"/>
        </w:numPr>
        <w:spacing w:before="120"/>
        <w:ind w:left="709" w:hanging="283"/>
        <w:jc w:val="both"/>
        <w:rPr>
          <w:bCs/>
        </w:rPr>
      </w:pPr>
      <w:r w:rsidRPr="00BF4EBA">
        <w:rPr>
          <w:bCs/>
        </w:rPr>
        <w:t>финансови;</w:t>
      </w:r>
    </w:p>
    <w:p w14:paraId="77259C6B" w14:textId="77777777" w:rsidR="003060F6" w:rsidRPr="00BF4EBA" w:rsidRDefault="003060F6" w:rsidP="00AF7157">
      <w:pPr>
        <w:numPr>
          <w:ilvl w:val="0"/>
          <w:numId w:val="14"/>
        </w:numPr>
        <w:spacing w:before="120"/>
        <w:ind w:left="709" w:hanging="283"/>
        <w:jc w:val="both"/>
        <w:rPr>
          <w:bCs/>
        </w:rPr>
      </w:pPr>
      <w:r w:rsidRPr="00BF4EBA">
        <w:rPr>
          <w:bCs/>
        </w:rPr>
        <w:t>други рискове, идентифицирани от него;</w:t>
      </w:r>
    </w:p>
    <w:p w14:paraId="78EEA09D" w14:textId="77777777" w:rsidR="003060F6" w:rsidRPr="00BF4EBA" w:rsidRDefault="003060F6" w:rsidP="003060F6">
      <w:pPr>
        <w:ind w:firstLine="426"/>
        <w:jc w:val="both"/>
        <w:rPr>
          <w:bCs/>
        </w:rPr>
      </w:pPr>
      <w:r w:rsidRPr="00BF4EBA">
        <w:rPr>
          <w:bCs/>
        </w:rPr>
        <w:t>Освен това, той трябва да представи своето виждане и структурирания подход и методология за управлението на рисковете.</w:t>
      </w:r>
    </w:p>
    <w:p w14:paraId="7594AF07" w14:textId="77777777" w:rsidR="003060F6" w:rsidRPr="00BF4EBA" w:rsidRDefault="003060F6" w:rsidP="003060F6">
      <w:pPr>
        <w:ind w:firstLine="426"/>
      </w:pPr>
    </w:p>
    <w:p w14:paraId="640B9375" w14:textId="2BF3C23E" w:rsidR="003060F6" w:rsidRPr="00BF4EBA" w:rsidRDefault="00AF7157" w:rsidP="00AF7157">
      <w:pPr>
        <w:pStyle w:val="2"/>
      </w:pPr>
      <w:bookmarkStart w:id="217" w:name="_Toc234143293"/>
      <w:bookmarkStart w:id="218" w:name="_Toc320448229"/>
      <w:bookmarkStart w:id="219" w:name="_Toc381038876"/>
      <w:bookmarkStart w:id="220" w:name="_Toc381042296"/>
      <w:bookmarkStart w:id="221" w:name="_Toc381042545"/>
      <w:bookmarkStart w:id="222" w:name="_Toc381042991"/>
      <w:bookmarkStart w:id="223" w:name="_Toc381043090"/>
      <w:bookmarkStart w:id="224" w:name="_Toc386965138"/>
      <w:bookmarkStart w:id="225" w:name="_Toc386965515"/>
      <w:bookmarkStart w:id="226" w:name="_Toc266289427"/>
      <w:r>
        <w:t xml:space="preserve">7. </w:t>
      </w:r>
      <w:r w:rsidR="003060F6" w:rsidRPr="00BF4EBA">
        <w:t>Териториален и времеви обхват</w:t>
      </w:r>
      <w:bookmarkEnd w:id="217"/>
      <w:bookmarkEnd w:id="218"/>
      <w:bookmarkEnd w:id="219"/>
      <w:bookmarkEnd w:id="220"/>
      <w:bookmarkEnd w:id="221"/>
      <w:bookmarkEnd w:id="222"/>
      <w:bookmarkEnd w:id="223"/>
      <w:bookmarkEnd w:id="224"/>
      <w:bookmarkEnd w:id="225"/>
      <w:bookmarkEnd w:id="226"/>
    </w:p>
    <w:p w14:paraId="2B24C958" w14:textId="77777777" w:rsidR="003060F6" w:rsidRPr="00BF4EBA" w:rsidRDefault="003060F6" w:rsidP="003060F6">
      <w:pPr>
        <w:ind w:firstLine="426"/>
        <w:jc w:val="both"/>
      </w:pPr>
      <w:r w:rsidRPr="00BF4EBA">
        <w:t>Мястото на изпълнение на поръчката е Република България, гр. София, ул. Сердика 8, ИПА.</w:t>
      </w:r>
    </w:p>
    <w:p w14:paraId="3D4D06A4" w14:textId="53623F7A" w:rsidR="003060F6" w:rsidRPr="00A65DA7" w:rsidRDefault="003060F6" w:rsidP="003060F6">
      <w:pPr>
        <w:ind w:firstLine="426"/>
        <w:jc w:val="both"/>
        <w:rPr>
          <w:lang w:val="en-US"/>
        </w:rPr>
      </w:pPr>
      <w:r w:rsidRPr="00BF4EBA">
        <w:t xml:space="preserve">Мястото на инсталиране на компонентите на електронната платформа е: гр. София, ул. Сердика № 8, ИПА. </w:t>
      </w:r>
    </w:p>
    <w:p w14:paraId="4F049AF8" w14:textId="77DFBE8A" w:rsidR="003060F6" w:rsidRPr="00BF4EBA" w:rsidRDefault="003060F6" w:rsidP="003060F6">
      <w:pPr>
        <w:ind w:firstLine="426"/>
        <w:jc w:val="both"/>
        <w:rPr>
          <w:b/>
        </w:rPr>
      </w:pPr>
      <w:r w:rsidRPr="00982C12">
        <w:t xml:space="preserve">Срокът за изпълнение на обособената позиция е </w:t>
      </w:r>
      <w:r w:rsidRPr="00982C12">
        <w:rPr>
          <w:b/>
        </w:rPr>
        <w:t xml:space="preserve">до </w:t>
      </w:r>
      <w:r w:rsidR="00785FE9" w:rsidRPr="00982C12">
        <w:rPr>
          <w:b/>
        </w:rPr>
        <w:t xml:space="preserve">9 </w:t>
      </w:r>
      <w:r w:rsidRPr="00982C12">
        <w:rPr>
          <w:b/>
        </w:rPr>
        <w:t>месеца</w:t>
      </w:r>
      <w:r w:rsidR="00BF5B13" w:rsidRPr="00982C12">
        <w:rPr>
          <w:b/>
        </w:rPr>
        <w:t xml:space="preserve"> (но не по-късно от 3</w:t>
      </w:r>
      <w:r w:rsidR="00785FE9" w:rsidRPr="00982C12">
        <w:rPr>
          <w:b/>
        </w:rPr>
        <w:t>1</w:t>
      </w:r>
      <w:r w:rsidR="00BF5B13" w:rsidRPr="00982C12">
        <w:rPr>
          <w:b/>
        </w:rPr>
        <w:t>.0</w:t>
      </w:r>
      <w:r w:rsidR="00785FE9" w:rsidRPr="00982C12">
        <w:rPr>
          <w:b/>
        </w:rPr>
        <w:t>7</w:t>
      </w:r>
      <w:r w:rsidR="00BF5B13" w:rsidRPr="00982C12">
        <w:rPr>
          <w:b/>
        </w:rPr>
        <w:t>.2015г.)</w:t>
      </w:r>
      <w:r w:rsidRPr="00982C12">
        <w:rPr>
          <w:b/>
        </w:rPr>
        <w:t xml:space="preserve"> след подписване на договора с избрания Изпълнител, като дейностите</w:t>
      </w:r>
      <w:r w:rsidR="00B45428" w:rsidRPr="00982C12">
        <w:rPr>
          <w:b/>
          <w:lang w:val="en-US"/>
        </w:rPr>
        <w:t>,</w:t>
      </w:r>
      <w:r w:rsidRPr="00982C12">
        <w:rPr>
          <w:b/>
        </w:rPr>
        <w:t xml:space="preserve"> включени в позицията</w:t>
      </w:r>
      <w:r w:rsidR="00B45428" w:rsidRPr="00982C12">
        <w:rPr>
          <w:b/>
          <w:lang w:val="en-US"/>
        </w:rPr>
        <w:t>,</w:t>
      </w:r>
      <w:r w:rsidRPr="00982C12">
        <w:rPr>
          <w:b/>
        </w:rPr>
        <w:t xml:space="preserve"> следва да се изпълняват едновременно.</w:t>
      </w:r>
      <w:r w:rsidRPr="00BF4EBA">
        <w:rPr>
          <w:b/>
        </w:rPr>
        <w:t xml:space="preserve"> </w:t>
      </w:r>
    </w:p>
    <w:p w14:paraId="7EB9EA51" w14:textId="77777777" w:rsidR="003060F6" w:rsidRPr="00BF4EBA" w:rsidRDefault="003060F6" w:rsidP="003060F6">
      <w:pPr>
        <w:ind w:firstLine="426"/>
        <w:rPr>
          <w:rStyle w:val="FontStyle11"/>
          <w:sz w:val="24"/>
          <w:szCs w:val="24"/>
        </w:rPr>
      </w:pPr>
    </w:p>
    <w:p w14:paraId="3D5F178B" w14:textId="416F9F7D" w:rsidR="003060F6" w:rsidRPr="00BF4EBA" w:rsidRDefault="00AF7157" w:rsidP="00AF7157">
      <w:pPr>
        <w:pStyle w:val="2"/>
      </w:pPr>
      <w:bookmarkStart w:id="227" w:name="_Toc381038877"/>
      <w:bookmarkStart w:id="228" w:name="_Toc381042297"/>
      <w:bookmarkStart w:id="229" w:name="_Toc381042546"/>
      <w:bookmarkStart w:id="230" w:name="_Toc381042992"/>
      <w:bookmarkStart w:id="231" w:name="_Toc381043091"/>
      <w:bookmarkStart w:id="232" w:name="_Toc386965139"/>
      <w:bookmarkStart w:id="233" w:name="_Toc386965516"/>
      <w:bookmarkStart w:id="234" w:name="_Toc266289428"/>
      <w:r>
        <w:t xml:space="preserve">8. </w:t>
      </w:r>
      <w:r w:rsidR="003060F6" w:rsidRPr="00BF4EBA">
        <w:t xml:space="preserve">Обща стойност на обособената позиция и на отделните </w:t>
      </w:r>
      <w:proofErr w:type="spellStart"/>
      <w:r w:rsidR="003060F6" w:rsidRPr="00BF4EBA">
        <w:t>поддейности</w:t>
      </w:r>
      <w:bookmarkEnd w:id="227"/>
      <w:bookmarkEnd w:id="228"/>
      <w:bookmarkEnd w:id="229"/>
      <w:bookmarkEnd w:id="230"/>
      <w:bookmarkEnd w:id="231"/>
      <w:bookmarkEnd w:id="232"/>
      <w:bookmarkEnd w:id="233"/>
      <w:bookmarkEnd w:id="234"/>
      <w:proofErr w:type="spellEnd"/>
      <w:r w:rsidR="003060F6" w:rsidRPr="00BF4EBA">
        <w:t xml:space="preserve"> </w:t>
      </w:r>
    </w:p>
    <w:p w14:paraId="7B2A00CF" w14:textId="77777777" w:rsidR="003060F6" w:rsidRPr="00BF4EBA" w:rsidRDefault="003060F6" w:rsidP="003060F6"/>
    <w:p w14:paraId="0416FB8D" w14:textId="78E54708" w:rsidR="003060F6" w:rsidRPr="00BF5B13" w:rsidRDefault="003060F6" w:rsidP="003060F6">
      <w:pPr>
        <w:ind w:firstLine="426"/>
        <w:jc w:val="both"/>
        <w:rPr>
          <w:rStyle w:val="FontStyle11"/>
          <w:sz w:val="24"/>
          <w:szCs w:val="24"/>
        </w:rPr>
      </w:pPr>
      <w:r w:rsidRPr="00BF5B13">
        <w:rPr>
          <w:rStyle w:val="FontStyle11"/>
          <w:sz w:val="24"/>
          <w:szCs w:val="24"/>
        </w:rPr>
        <w:t xml:space="preserve">Общата стойност на обособена позиция 1, съгласно бюджета на проекта, е </w:t>
      </w:r>
      <w:r w:rsidR="00E72C11" w:rsidRPr="00BF5B13">
        <w:rPr>
          <w:rStyle w:val="FontStyle11"/>
          <w:sz w:val="24"/>
          <w:szCs w:val="24"/>
        </w:rPr>
        <w:t>216 750</w:t>
      </w:r>
      <w:r w:rsidRPr="00BF5B13">
        <w:rPr>
          <w:rStyle w:val="FontStyle11"/>
          <w:sz w:val="24"/>
          <w:szCs w:val="24"/>
        </w:rPr>
        <w:t xml:space="preserve"> лв. без ДДС.</w:t>
      </w:r>
    </w:p>
    <w:p w14:paraId="00BD11B7" w14:textId="77777777" w:rsidR="003060F6" w:rsidRPr="00BF4EBA" w:rsidRDefault="003060F6" w:rsidP="003060F6">
      <w:pPr>
        <w:ind w:firstLine="426"/>
        <w:jc w:val="both"/>
        <w:rPr>
          <w:rStyle w:val="FontStyle11"/>
          <w:sz w:val="24"/>
          <w:szCs w:val="24"/>
        </w:rPr>
      </w:pPr>
      <w:r w:rsidRPr="00FA09AA">
        <w:rPr>
          <w:rStyle w:val="FontStyle11"/>
          <w:sz w:val="24"/>
          <w:szCs w:val="24"/>
        </w:rPr>
        <w:t xml:space="preserve">Максималните стойности на отделните видове </w:t>
      </w:r>
      <w:proofErr w:type="spellStart"/>
      <w:r w:rsidRPr="00FA09AA">
        <w:rPr>
          <w:rStyle w:val="FontStyle11"/>
          <w:sz w:val="24"/>
          <w:szCs w:val="24"/>
        </w:rPr>
        <w:t>поддейности</w:t>
      </w:r>
      <w:proofErr w:type="spellEnd"/>
      <w:r w:rsidRPr="00FA09AA">
        <w:rPr>
          <w:rStyle w:val="FontStyle11"/>
          <w:sz w:val="24"/>
          <w:szCs w:val="24"/>
        </w:rPr>
        <w:t>, съгласно</w:t>
      </w:r>
      <w:r w:rsidRPr="00BF4EBA">
        <w:rPr>
          <w:rStyle w:val="FontStyle11"/>
          <w:sz w:val="24"/>
          <w:szCs w:val="24"/>
        </w:rPr>
        <w:t xml:space="preserve"> бюджета на проекта, са посочени в следната таблица: </w:t>
      </w:r>
    </w:p>
    <w:p w14:paraId="705D4383" w14:textId="77777777" w:rsidR="003060F6" w:rsidRPr="00BF4EBA" w:rsidRDefault="003060F6" w:rsidP="003060F6">
      <w:pPr>
        <w:ind w:firstLine="426"/>
        <w:rPr>
          <w:rStyle w:val="FontStyle11"/>
          <w:sz w:val="24"/>
          <w:szCs w:val="24"/>
        </w:rPr>
      </w:pPr>
    </w:p>
    <w:tbl>
      <w:tblPr>
        <w:tblW w:w="9087" w:type="dxa"/>
        <w:tblInd w:w="55" w:type="dxa"/>
        <w:tblCellMar>
          <w:left w:w="70" w:type="dxa"/>
          <w:right w:w="70" w:type="dxa"/>
        </w:tblCellMar>
        <w:tblLook w:val="0000" w:firstRow="0" w:lastRow="0" w:firstColumn="0" w:lastColumn="0" w:noHBand="0" w:noVBand="0"/>
      </w:tblPr>
      <w:tblGrid>
        <w:gridCol w:w="502"/>
        <w:gridCol w:w="2243"/>
        <w:gridCol w:w="4500"/>
        <w:gridCol w:w="1842"/>
      </w:tblGrid>
      <w:tr w:rsidR="003060F6" w:rsidRPr="00E72C11" w14:paraId="455970D6" w14:textId="77777777" w:rsidTr="00BF4EBA">
        <w:trPr>
          <w:trHeight w:val="945"/>
          <w:tblHeader/>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44F3F4F9" w14:textId="77777777" w:rsidR="003060F6" w:rsidRPr="00E72C11" w:rsidRDefault="003060F6" w:rsidP="003060F6">
            <w:pPr>
              <w:jc w:val="center"/>
              <w:rPr>
                <w:b/>
                <w:bCs/>
              </w:rPr>
            </w:pPr>
            <w:r w:rsidRPr="00E72C11">
              <w:rPr>
                <w:b/>
                <w:bCs/>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5E09C78D" w14:textId="77777777" w:rsidR="003060F6" w:rsidRPr="00E72C11" w:rsidRDefault="003060F6" w:rsidP="003060F6">
            <w:pPr>
              <w:jc w:val="center"/>
              <w:rPr>
                <w:b/>
                <w:bCs/>
              </w:rPr>
            </w:pPr>
            <w:r w:rsidRPr="00E72C11">
              <w:rPr>
                <w:b/>
                <w:bCs/>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383956EC" w14:textId="77777777" w:rsidR="003060F6" w:rsidRPr="00E72C11" w:rsidRDefault="003060F6" w:rsidP="003060F6">
            <w:pPr>
              <w:jc w:val="center"/>
              <w:rPr>
                <w:b/>
                <w:bCs/>
              </w:rPr>
            </w:pPr>
            <w:r w:rsidRPr="00E72C11">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0AC86864" w14:textId="77777777" w:rsidR="003060F6" w:rsidRPr="00E72C11" w:rsidRDefault="003060F6" w:rsidP="003060F6">
            <w:pPr>
              <w:jc w:val="center"/>
              <w:rPr>
                <w:b/>
                <w:bCs/>
              </w:rPr>
            </w:pPr>
            <w:r w:rsidRPr="00E72C11">
              <w:rPr>
                <w:b/>
                <w:bCs/>
              </w:rPr>
              <w:t>Цена в лева без ДДС - максимална</w:t>
            </w:r>
          </w:p>
        </w:tc>
      </w:tr>
      <w:tr w:rsidR="003060F6" w:rsidRPr="00E72C11" w14:paraId="3408D86B" w14:textId="77777777" w:rsidTr="003060F6">
        <w:trPr>
          <w:trHeight w:val="781"/>
        </w:trPr>
        <w:tc>
          <w:tcPr>
            <w:tcW w:w="472" w:type="dxa"/>
            <w:tcBorders>
              <w:top w:val="nil"/>
              <w:left w:val="single" w:sz="4" w:space="0" w:color="auto"/>
              <w:bottom w:val="single" w:sz="4" w:space="0" w:color="auto"/>
              <w:right w:val="single" w:sz="4" w:space="0" w:color="auto"/>
            </w:tcBorders>
            <w:shd w:val="clear" w:color="auto" w:fill="auto"/>
            <w:vAlign w:val="center"/>
          </w:tcPr>
          <w:p w14:paraId="134A978A" w14:textId="77777777" w:rsidR="003060F6" w:rsidRPr="00E72C11" w:rsidRDefault="003060F6" w:rsidP="003060F6">
            <w:pPr>
              <w:jc w:val="center"/>
              <w:rPr>
                <w:b/>
                <w:bCs/>
              </w:rPr>
            </w:pPr>
            <w:r w:rsidRPr="00E72C11">
              <w:rPr>
                <w:b/>
                <w:bCs/>
              </w:rPr>
              <w:t>1</w:t>
            </w:r>
          </w:p>
        </w:tc>
        <w:tc>
          <w:tcPr>
            <w:tcW w:w="2243" w:type="dxa"/>
            <w:tcBorders>
              <w:top w:val="nil"/>
              <w:left w:val="nil"/>
              <w:bottom w:val="single" w:sz="4" w:space="0" w:color="auto"/>
              <w:right w:val="single" w:sz="4" w:space="0" w:color="auto"/>
            </w:tcBorders>
            <w:shd w:val="clear" w:color="auto" w:fill="auto"/>
            <w:vAlign w:val="center"/>
          </w:tcPr>
          <w:p w14:paraId="2FA43BC9" w14:textId="77777777" w:rsidR="003060F6" w:rsidRPr="00E72C11" w:rsidRDefault="003060F6" w:rsidP="003060F6">
            <w:pPr>
              <w:jc w:val="center"/>
              <w:rPr>
                <w:b/>
                <w:bCs/>
              </w:rPr>
            </w:pPr>
            <w:proofErr w:type="spellStart"/>
            <w:r w:rsidRPr="00E72C11">
              <w:rPr>
                <w:b/>
                <w:bCs/>
              </w:rPr>
              <w:t>Поддейност</w:t>
            </w:r>
            <w:proofErr w:type="spellEnd"/>
            <w:r w:rsidRPr="00E72C11">
              <w:rPr>
                <w:b/>
                <w:bCs/>
              </w:rPr>
              <w:t xml:space="preserve"> 1. </w:t>
            </w:r>
          </w:p>
        </w:tc>
        <w:tc>
          <w:tcPr>
            <w:tcW w:w="4530" w:type="dxa"/>
            <w:tcBorders>
              <w:top w:val="nil"/>
              <w:left w:val="nil"/>
              <w:bottom w:val="single" w:sz="4" w:space="0" w:color="auto"/>
              <w:right w:val="single" w:sz="4" w:space="0" w:color="auto"/>
            </w:tcBorders>
            <w:shd w:val="clear" w:color="auto" w:fill="auto"/>
            <w:vAlign w:val="center"/>
          </w:tcPr>
          <w:p w14:paraId="4A965FC4" w14:textId="77777777" w:rsidR="003060F6" w:rsidRPr="00E72C11" w:rsidRDefault="003060F6" w:rsidP="003060F6">
            <w:r w:rsidRPr="00E72C11">
              <w:t>Преработка и актуализация на интернет страницата на ИПА</w:t>
            </w:r>
          </w:p>
        </w:tc>
        <w:tc>
          <w:tcPr>
            <w:tcW w:w="1842" w:type="dxa"/>
            <w:tcBorders>
              <w:top w:val="nil"/>
              <w:left w:val="nil"/>
              <w:bottom w:val="single" w:sz="4" w:space="0" w:color="auto"/>
              <w:right w:val="single" w:sz="4" w:space="0" w:color="auto"/>
            </w:tcBorders>
            <w:shd w:val="clear" w:color="auto" w:fill="FFFFFF"/>
            <w:vAlign w:val="center"/>
          </w:tcPr>
          <w:p w14:paraId="05E4C291" w14:textId="0A8B1174" w:rsidR="003060F6" w:rsidRPr="00E72C11" w:rsidRDefault="003060F6" w:rsidP="00BF5B13">
            <w:pPr>
              <w:jc w:val="right"/>
              <w:rPr>
                <w:b/>
                <w:bCs/>
              </w:rPr>
            </w:pPr>
            <w:r w:rsidRPr="00E72C11">
              <w:rPr>
                <w:b/>
                <w:bCs/>
              </w:rPr>
              <w:t>4166,67</w:t>
            </w:r>
          </w:p>
        </w:tc>
      </w:tr>
      <w:tr w:rsidR="003060F6" w:rsidRPr="00E72C11" w14:paraId="61B6A2C1" w14:textId="77777777" w:rsidTr="003060F6">
        <w:trPr>
          <w:trHeight w:val="1260"/>
        </w:trPr>
        <w:tc>
          <w:tcPr>
            <w:tcW w:w="472" w:type="dxa"/>
            <w:tcBorders>
              <w:top w:val="nil"/>
              <w:left w:val="single" w:sz="4" w:space="0" w:color="auto"/>
              <w:bottom w:val="single" w:sz="4" w:space="0" w:color="auto"/>
              <w:right w:val="single" w:sz="4" w:space="0" w:color="auto"/>
            </w:tcBorders>
            <w:shd w:val="clear" w:color="auto" w:fill="auto"/>
            <w:vAlign w:val="center"/>
          </w:tcPr>
          <w:p w14:paraId="52634CFF" w14:textId="77777777" w:rsidR="003060F6" w:rsidRPr="00E72C11" w:rsidRDefault="003060F6" w:rsidP="003060F6">
            <w:pPr>
              <w:jc w:val="center"/>
              <w:rPr>
                <w:b/>
                <w:bCs/>
              </w:rPr>
            </w:pPr>
            <w:r w:rsidRPr="00E72C11">
              <w:rPr>
                <w:b/>
                <w:bCs/>
              </w:rPr>
              <w:t>2</w:t>
            </w:r>
          </w:p>
        </w:tc>
        <w:tc>
          <w:tcPr>
            <w:tcW w:w="2243" w:type="dxa"/>
            <w:tcBorders>
              <w:top w:val="nil"/>
              <w:left w:val="nil"/>
              <w:bottom w:val="single" w:sz="4" w:space="0" w:color="auto"/>
              <w:right w:val="single" w:sz="4" w:space="0" w:color="auto"/>
            </w:tcBorders>
            <w:shd w:val="clear" w:color="auto" w:fill="auto"/>
            <w:vAlign w:val="center"/>
          </w:tcPr>
          <w:p w14:paraId="468DC175" w14:textId="77777777" w:rsidR="003060F6" w:rsidRPr="00E72C11" w:rsidRDefault="003060F6" w:rsidP="003060F6">
            <w:pPr>
              <w:jc w:val="center"/>
              <w:rPr>
                <w:b/>
                <w:bCs/>
              </w:rPr>
            </w:pPr>
            <w:proofErr w:type="spellStart"/>
            <w:r w:rsidRPr="00E72C11">
              <w:rPr>
                <w:b/>
                <w:bCs/>
              </w:rPr>
              <w:t>Поддейност</w:t>
            </w:r>
            <w:proofErr w:type="spellEnd"/>
            <w:r w:rsidRPr="00E72C11">
              <w:rPr>
                <w:b/>
                <w:bCs/>
              </w:rPr>
              <w:t xml:space="preserve"> 2. </w:t>
            </w:r>
          </w:p>
        </w:tc>
        <w:tc>
          <w:tcPr>
            <w:tcW w:w="4530" w:type="dxa"/>
            <w:tcBorders>
              <w:top w:val="nil"/>
              <w:left w:val="nil"/>
              <w:bottom w:val="single" w:sz="4" w:space="0" w:color="auto"/>
              <w:right w:val="single" w:sz="4" w:space="0" w:color="auto"/>
            </w:tcBorders>
            <w:shd w:val="clear" w:color="auto" w:fill="auto"/>
            <w:vAlign w:val="center"/>
          </w:tcPr>
          <w:p w14:paraId="474371C8" w14:textId="77777777" w:rsidR="003060F6" w:rsidRPr="00E72C11" w:rsidRDefault="003060F6" w:rsidP="003060F6">
            <w:r w:rsidRPr="00E72C11">
              <w:t>Цялостна реконструкция и надграждане на  интегрираната информационна система за онлайн регистрация за обучения</w:t>
            </w:r>
          </w:p>
        </w:tc>
        <w:tc>
          <w:tcPr>
            <w:tcW w:w="1842" w:type="dxa"/>
            <w:tcBorders>
              <w:top w:val="nil"/>
              <w:left w:val="nil"/>
              <w:bottom w:val="single" w:sz="4" w:space="0" w:color="auto"/>
              <w:right w:val="single" w:sz="4" w:space="0" w:color="auto"/>
            </w:tcBorders>
            <w:shd w:val="clear" w:color="auto" w:fill="FFFFFF"/>
            <w:vAlign w:val="center"/>
          </w:tcPr>
          <w:p w14:paraId="0170DC0D" w14:textId="1137B32E" w:rsidR="003060F6" w:rsidRPr="00E72C11" w:rsidRDefault="003060F6" w:rsidP="00BF5B13">
            <w:pPr>
              <w:jc w:val="right"/>
              <w:rPr>
                <w:b/>
                <w:bCs/>
              </w:rPr>
            </w:pPr>
            <w:r w:rsidRPr="00E72C11">
              <w:rPr>
                <w:b/>
                <w:bCs/>
              </w:rPr>
              <w:t>53 333,33</w:t>
            </w:r>
          </w:p>
        </w:tc>
      </w:tr>
      <w:tr w:rsidR="003060F6" w:rsidRPr="00BF4EBA" w14:paraId="314C7391" w14:textId="77777777" w:rsidTr="003060F6">
        <w:trPr>
          <w:trHeight w:val="839"/>
        </w:trPr>
        <w:tc>
          <w:tcPr>
            <w:tcW w:w="472" w:type="dxa"/>
            <w:tcBorders>
              <w:top w:val="nil"/>
              <w:left w:val="single" w:sz="4" w:space="0" w:color="auto"/>
              <w:bottom w:val="single" w:sz="4" w:space="0" w:color="auto"/>
              <w:right w:val="single" w:sz="4" w:space="0" w:color="auto"/>
            </w:tcBorders>
            <w:shd w:val="clear" w:color="auto" w:fill="auto"/>
            <w:vAlign w:val="center"/>
          </w:tcPr>
          <w:p w14:paraId="368EC39F" w14:textId="77777777" w:rsidR="003060F6" w:rsidRPr="00E72C11" w:rsidRDefault="003060F6" w:rsidP="003060F6">
            <w:pPr>
              <w:jc w:val="center"/>
              <w:rPr>
                <w:b/>
                <w:bCs/>
              </w:rPr>
            </w:pPr>
            <w:r w:rsidRPr="00E72C11">
              <w:rPr>
                <w:b/>
                <w:bCs/>
              </w:rPr>
              <w:t>3</w:t>
            </w:r>
          </w:p>
        </w:tc>
        <w:tc>
          <w:tcPr>
            <w:tcW w:w="2243" w:type="dxa"/>
            <w:tcBorders>
              <w:top w:val="nil"/>
              <w:left w:val="nil"/>
              <w:bottom w:val="single" w:sz="4" w:space="0" w:color="auto"/>
              <w:right w:val="single" w:sz="4" w:space="0" w:color="auto"/>
            </w:tcBorders>
            <w:shd w:val="clear" w:color="auto" w:fill="auto"/>
            <w:vAlign w:val="center"/>
          </w:tcPr>
          <w:p w14:paraId="1DF37338" w14:textId="77777777" w:rsidR="003060F6" w:rsidRPr="00E72C11" w:rsidRDefault="003060F6" w:rsidP="003060F6">
            <w:pPr>
              <w:jc w:val="center"/>
              <w:rPr>
                <w:b/>
                <w:bCs/>
              </w:rPr>
            </w:pPr>
            <w:proofErr w:type="spellStart"/>
            <w:r w:rsidRPr="00E72C11">
              <w:rPr>
                <w:b/>
                <w:bCs/>
              </w:rPr>
              <w:t>Поддейност</w:t>
            </w:r>
            <w:proofErr w:type="spellEnd"/>
            <w:r w:rsidRPr="00E72C11">
              <w:rPr>
                <w:b/>
                <w:bCs/>
              </w:rPr>
              <w:t xml:space="preserve"> 3. </w:t>
            </w:r>
          </w:p>
        </w:tc>
        <w:tc>
          <w:tcPr>
            <w:tcW w:w="4530" w:type="dxa"/>
            <w:tcBorders>
              <w:top w:val="nil"/>
              <w:left w:val="nil"/>
              <w:bottom w:val="single" w:sz="4" w:space="0" w:color="auto"/>
              <w:right w:val="single" w:sz="4" w:space="0" w:color="auto"/>
            </w:tcBorders>
            <w:shd w:val="clear" w:color="auto" w:fill="auto"/>
            <w:vAlign w:val="center"/>
          </w:tcPr>
          <w:p w14:paraId="1F97F7A0" w14:textId="77777777" w:rsidR="003060F6" w:rsidRPr="00E72C11" w:rsidRDefault="003060F6" w:rsidP="003060F6">
            <w:r w:rsidRPr="00E72C11">
              <w:t>Създаване на интерактивен е-портал за е-обучение с електронна учебна среда</w:t>
            </w:r>
          </w:p>
        </w:tc>
        <w:tc>
          <w:tcPr>
            <w:tcW w:w="1842" w:type="dxa"/>
            <w:tcBorders>
              <w:top w:val="nil"/>
              <w:left w:val="nil"/>
              <w:bottom w:val="single" w:sz="4" w:space="0" w:color="auto"/>
              <w:right w:val="single" w:sz="4" w:space="0" w:color="auto"/>
            </w:tcBorders>
            <w:shd w:val="clear" w:color="auto" w:fill="auto"/>
            <w:vAlign w:val="center"/>
          </w:tcPr>
          <w:p w14:paraId="24036528" w14:textId="1973FC8F" w:rsidR="003060F6" w:rsidRPr="00BF4EBA" w:rsidRDefault="00BF4EBA" w:rsidP="003060F6">
            <w:pPr>
              <w:jc w:val="right"/>
              <w:rPr>
                <w:b/>
                <w:bCs/>
              </w:rPr>
            </w:pPr>
            <w:r w:rsidRPr="00E72C11">
              <w:rPr>
                <w:b/>
                <w:bCs/>
              </w:rPr>
              <w:t>158 333,33</w:t>
            </w:r>
          </w:p>
        </w:tc>
      </w:tr>
      <w:tr w:rsidR="00BF5B13" w:rsidRPr="00BF4EBA" w14:paraId="35A364F9" w14:textId="77777777" w:rsidTr="003060F6">
        <w:trPr>
          <w:trHeight w:val="839"/>
        </w:trPr>
        <w:tc>
          <w:tcPr>
            <w:tcW w:w="472" w:type="dxa"/>
            <w:tcBorders>
              <w:top w:val="nil"/>
              <w:left w:val="single" w:sz="4" w:space="0" w:color="auto"/>
              <w:bottom w:val="single" w:sz="4" w:space="0" w:color="auto"/>
              <w:right w:val="single" w:sz="4" w:space="0" w:color="auto"/>
            </w:tcBorders>
            <w:shd w:val="clear" w:color="auto" w:fill="auto"/>
            <w:vAlign w:val="center"/>
          </w:tcPr>
          <w:p w14:paraId="0F4E6581" w14:textId="39E73373" w:rsidR="00BF5B13" w:rsidRPr="00BF5B13" w:rsidRDefault="00BF5B13" w:rsidP="00BF5B13">
            <w:pPr>
              <w:rPr>
                <w:b/>
              </w:rPr>
            </w:pPr>
            <w:r w:rsidRPr="00BF5B13">
              <w:rPr>
                <w:b/>
              </w:rPr>
              <w:t>4</w:t>
            </w:r>
          </w:p>
        </w:tc>
        <w:tc>
          <w:tcPr>
            <w:tcW w:w="2243" w:type="dxa"/>
            <w:tcBorders>
              <w:top w:val="nil"/>
              <w:left w:val="nil"/>
              <w:bottom w:val="single" w:sz="4" w:space="0" w:color="auto"/>
              <w:right w:val="single" w:sz="4" w:space="0" w:color="auto"/>
            </w:tcBorders>
            <w:shd w:val="clear" w:color="auto" w:fill="auto"/>
            <w:vAlign w:val="center"/>
          </w:tcPr>
          <w:p w14:paraId="4D98C627" w14:textId="17975184" w:rsidR="00BF5B13" w:rsidRPr="00BF5B13" w:rsidRDefault="00BF5B13" w:rsidP="00BF5B13">
            <w:pPr>
              <w:jc w:val="center"/>
              <w:rPr>
                <w:b/>
              </w:rPr>
            </w:pPr>
            <w:proofErr w:type="spellStart"/>
            <w:r w:rsidRPr="00BF5B13">
              <w:rPr>
                <w:b/>
              </w:rPr>
              <w:t>Поддейност</w:t>
            </w:r>
            <w:proofErr w:type="spellEnd"/>
            <w:r w:rsidRPr="00BF5B13">
              <w:rPr>
                <w:b/>
              </w:rPr>
              <w:t xml:space="preserve"> 4.</w:t>
            </w:r>
          </w:p>
        </w:tc>
        <w:tc>
          <w:tcPr>
            <w:tcW w:w="4530" w:type="dxa"/>
            <w:tcBorders>
              <w:top w:val="nil"/>
              <w:left w:val="nil"/>
              <w:bottom w:val="single" w:sz="4" w:space="0" w:color="auto"/>
              <w:right w:val="single" w:sz="4" w:space="0" w:color="auto"/>
            </w:tcBorders>
            <w:shd w:val="clear" w:color="auto" w:fill="auto"/>
            <w:vAlign w:val="center"/>
          </w:tcPr>
          <w:p w14:paraId="68C69299" w14:textId="77777777" w:rsidR="00BF5B13" w:rsidRPr="00BF5B13" w:rsidRDefault="00BF5B13" w:rsidP="00BF5B13">
            <w:r w:rsidRPr="00BF5B13">
              <w:t>Обучения по  разработване и провеждане на е-курсове за 10 участника за 7 дни (осигуряване на компютърна зала за провеждане на обученията, техника, кафе-паузи и кетъринг за 10 участника и 1 лектор)</w:t>
            </w:r>
          </w:p>
          <w:p w14:paraId="78F69A29" w14:textId="77777777" w:rsidR="00BF5B13" w:rsidRPr="00E72C11" w:rsidRDefault="00BF5B13" w:rsidP="00BF5B13"/>
        </w:tc>
        <w:tc>
          <w:tcPr>
            <w:tcW w:w="1842" w:type="dxa"/>
            <w:tcBorders>
              <w:top w:val="nil"/>
              <w:left w:val="nil"/>
              <w:bottom w:val="single" w:sz="4" w:space="0" w:color="auto"/>
              <w:right w:val="single" w:sz="4" w:space="0" w:color="auto"/>
            </w:tcBorders>
            <w:shd w:val="clear" w:color="auto" w:fill="auto"/>
            <w:vAlign w:val="center"/>
          </w:tcPr>
          <w:p w14:paraId="642976D5" w14:textId="77777777" w:rsidR="00BF5B13" w:rsidRPr="00BF5B13" w:rsidRDefault="00BF5B13" w:rsidP="00BF5B13">
            <w:pPr>
              <w:jc w:val="right"/>
              <w:rPr>
                <w:b/>
              </w:rPr>
            </w:pPr>
            <w:r w:rsidRPr="00BF5B13">
              <w:rPr>
                <w:b/>
              </w:rPr>
              <w:t>916.67</w:t>
            </w:r>
          </w:p>
          <w:p w14:paraId="2785087D" w14:textId="77777777" w:rsidR="00BF5B13" w:rsidRPr="00BF5B13" w:rsidDel="00E72C11" w:rsidRDefault="00BF5B13" w:rsidP="00BF5B13"/>
        </w:tc>
      </w:tr>
      <w:tr w:rsidR="003060F6" w:rsidRPr="00BF4EBA" w14:paraId="676CD82D" w14:textId="77777777" w:rsidTr="003060F6">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5CFA58D1" w14:textId="77777777" w:rsidR="003060F6" w:rsidRPr="00BF4EBA" w:rsidRDefault="003060F6" w:rsidP="003060F6">
            <w:pPr>
              <w:rPr>
                <w:b/>
                <w:bCs/>
              </w:rPr>
            </w:pPr>
            <w:r w:rsidRPr="00BF4EBA">
              <w:rPr>
                <w:b/>
                <w:bCs/>
              </w:rPr>
              <w:t> </w:t>
            </w:r>
          </w:p>
        </w:tc>
        <w:tc>
          <w:tcPr>
            <w:tcW w:w="2243" w:type="dxa"/>
            <w:tcBorders>
              <w:top w:val="nil"/>
              <w:left w:val="nil"/>
              <w:bottom w:val="single" w:sz="4" w:space="0" w:color="auto"/>
              <w:right w:val="nil"/>
            </w:tcBorders>
            <w:shd w:val="clear" w:color="auto" w:fill="auto"/>
            <w:noWrap/>
            <w:vAlign w:val="bottom"/>
          </w:tcPr>
          <w:p w14:paraId="0B2E2D49" w14:textId="77777777" w:rsidR="003060F6" w:rsidRPr="00BF4EBA" w:rsidRDefault="003060F6" w:rsidP="003060F6">
            <w:pPr>
              <w:jc w:val="center"/>
              <w:rPr>
                <w:b/>
                <w:bCs/>
              </w:rPr>
            </w:pPr>
            <w:r w:rsidRPr="00BF4EBA">
              <w:rPr>
                <w:b/>
                <w:bCs/>
              </w:rPr>
              <w:t> </w:t>
            </w:r>
          </w:p>
        </w:tc>
        <w:tc>
          <w:tcPr>
            <w:tcW w:w="4530" w:type="dxa"/>
            <w:tcBorders>
              <w:top w:val="nil"/>
              <w:left w:val="single" w:sz="4" w:space="0" w:color="auto"/>
              <w:bottom w:val="single" w:sz="4" w:space="0" w:color="auto"/>
              <w:right w:val="nil"/>
            </w:tcBorders>
            <w:shd w:val="clear" w:color="auto" w:fill="auto"/>
            <w:vAlign w:val="bottom"/>
          </w:tcPr>
          <w:p w14:paraId="058BF774" w14:textId="77777777" w:rsidR="003060F6" w:rsidRPr="00BF4EBA" w:rsidRDefault="003060F6" w:rsidP="003060F6">
            <w:pPr>
              <w:rPr>
                <w:b/>
                <w:bCs/>
              </w:rPr>
            </w:pPr>
            <w:r w:rsidRPr="00BF4EBA">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5A0DDE0" w14:textId="75AD83AA" w:rsidR="003060F6" w:rsidRPr="00BF4EBA" w:rsidRDefault="00E72C11" w:rsidP="003060F6">
            <w:pPr>
              <w:jc w:val="right"/>
              <w:rPr>
                <w:b/>
                <w:bCs/>
              </w:rPr>
            </w:pPr>
            <w:r>
              <w:rPr>
                <w:b/>
                <w:bCs/>
              </w:rPr>
              <w:t>216 750</w:t>
            </w:r>
            <w:r w:rsidR="00BF5B13">
              <w:rPr>
                <w:b/>
                <w:bCs/>
              </w:rPr>
              <w:t>.00</w:t>
            </w:r>
          </w:p>
        </w:tc>
      </w:tr>
    </w:tbl>
    <w:p w14:paraId="55AE3593" w14:textId="77777777" w:rsidR="003060F6" w:rsidRPr="00BF4EBA" w:rsidRDefault="003060F6" w:rsidP="003060F6">
      <w:pPr>
        <w:ind w:firstLine="426"/>
      </w:pPr>
    </w:p>
    <w:p w14:paraId="3C38B78A" w14:textId="0D658ED8" w:rsidR="003060F6" w:rsidRPr="00BF4EBA" w:rsidRDefault="00BF4EBA" w:rsidP="00BF4EBA">
      <w:pPr>
        <w:jc w:val="both"/>
        <w:rPr>
          <w:b/>
        </w:rPr>
      </w:pPr>
      <w:r w:rsidRPr="00BF4EBA">
        <w:rPr>
          <w:b/>
        </w:rPr>
        <w:tab/>
        <w:t>Предлаганата цена не следва да надвишава прогнозната обща стойност на поръчката и на под-дейностите, включени в предмета й.</w:t>
      </w:r>
    </w:p>
    <w:p w14:paraId="66E5F0B0" w14:textId="77777777" w:rsidR="003060F6" w:rsidRPr="00BF4EBA" w:rsidRDefault="003060F6" w:rsidP="004E54B6">
      <w:pPr>
        <w:rPr>
          <w:b/>
          <w:lang w:val="en-US"/>
        </w:rPr>
      </w:pPr>
    </w:p>
    <w:p w14:paraId="7A08FE1C" w14:textId="77777777" w:rsidR="00BF4EBA" w:rsidRPr="00BF4EBA" w:rsidRDefault="00BF4EBA" w:rsidP="004E54B6">
      <w:pPr>
        <w:rPr>
          <w:b/>
          <w:lang w:val="en-US"/>
        </w:rPr>
      </w:pPr>
    </w:p>
    <w:p w14:paraId="46097693" w14:textId="77777777" w:rsidR="00BF4EBA" w:rsidRPr="00BF4EBA" w:rsidRDefault="00BF4EBA" w:rsidP="004E54B6">
      <w:pPr>
        <w:rPr>
          <w:b/>
          <w:lang w:val="en-US"/>
        </w:rPr>
      </w:pPr>
    </w:p>
    <w:p w14:paraId="7416CFB9" w14:textId="2A2BE2BF" w:rsidR="00BF4EBA" w:rsidRPr="00BF4EBA" w:rsidRDefault="00BF4EBA">
      <w:pPr>
        <w:rPr>
          <w:b/>
          <w:lang w:val="en-US"/>
        </w:rPr>
      </w:pPr>
      <w:r w:rsidRPr="00BF4EBA">
        <w:rPr>
          <w:b/>
          <w:lang w:val="en-US"/>
        </w:rPr>
        <w:br w:type="page"/>
      </w:r>
    </w:p>
    <w:p w14:paraId="735E4B6C" w14:textId="72464584" w:rsidR="00BF4EBA" w:rsidRPr="00BF4EBA" w:rsidRDefault="00BF4EBA" w:rsidP="00AF7157">
      <w:pPr>
        <w:pStyle w:val="1"/>
      </w:pPr>
      <w:bookmarkStart w:id="235" w:name="_Toc266289429"/>
      <w:r w:rsidRPr="00BF4EBA">
        <w:rPr>
          <w:lang w:val="en-US"/>
        </w:rPr>
        <w:lastRenderedPageBreak/>
        <w:t xml:space="preserve">II. </w:t>
      </w:r>
      <w:r w:rsidRPr="00BF4EBA">
        <w:t>ОБОСОБЕНА ПОЗИЦИЯ № 2</w:t>
      </w:r>
      <w:bookmarkEnd w:id="235"/>
    </w:p>
    <w:p w14:paraId="038068F9" w14:textId="6C2CA7EA" w:rsidR="00BF4EBA" w:rsidRPr="00BF4EBA" w:rsidRDefault="00BF4EBA" w:rsidP="00AF7157">
      <w:pPr>
        <w:pStyle w:val="1"/>
      </w:pPr>
      <w:bookmarkStart w:id="236" w:name="_Toc266289430"/>
      <w:r w:rsidRPr="00BF4EBA">
        <w:t>“ДОСТАВКА И ИНСТАЛАЦИЯ НА ХАРДУЕРНА ПЛАТФОРМА ЗА ВИРТУАЛИЗАЦИЯ И СОФТУЕР ЗА НЕЯ”</w:t>
      </w:r>
      <w:bookmarkEnd w:id="236"/>
    </w:p>
    <w:p w14:paraId="7047B9F3" w14:textId="77777777" w:rsidR="00BF4EBA" w:rsidRPr="00BF4EBA" w:rsidRDefault="00BF4EBA" w:rsidP="00BF4EBA">
      <w:pPr>
        <w:rPr>
          <w:b/>
        </w:rPr>
      </w:pPr>
    </w:p>
    <w:p w14:paraId="70A67AA6" w14:textId="77777777" w:rsidR="00BF4EBA" w:rsidRPr="00BF4EBA" w:rsidRDefault="00BF4EBA" w:rsidP="004E54B6">
      <w:pPr>
        <w:rPr>
          <w:b/>
          <w:lang w:val="en-US"/>
        </w:rPr>
      </w:pPr>
    </w:p>
    <w:p w14:paraId="7361D898" w14:textId="77777777" w:rsidR="00BF4EBA" w:rsidRPr="00BF4EBA" w:rsidRDefault="00BF4EBA" w:rsidP="004E54B6">
      <w:pPr>
        <w:rPr>
          <w:b/>
          <w:lang w:val="en-US"/>
        </w:rPr>
      </w:pPr>
    </w:p>
    <w:p w14:paraId="3F700C55" w14:textId="77777777" w:rsidR="00BF4EBA" w:rsidRPr="00BF4EBA" w:rsidRDefault="00BF4EBA" w:rsidP="00AF7157">
      <w:pPr>
        <w:pStyle w:val="2"/>
        <w:numPr>
          <w:ilvl w:val="0"/>
          <w:numId w:val="35"/>
        </w:numPr>
      </w:pPr>
      <w:bookmarkStart w:id="237" w:name="_Toc381043092"/>
      <w:bookmarkStart w:id="238" w:name="_Toc386965140"/>
      <w:bookmarkStart w:id="239" w:name="_Toc386965517"/>
      <w:bookmarkStart w:id="240" w:name="_Toc266289431"/>
      <w:r w:rsidRPr="00BF4EBA">
        <w:t>Цели на обособената позиция</w:t>
      </w:r>
      <w:bookmarkEnd w:id="237"/>
      <w:bookmarkEnd w:id="238"/>
      <w:bookmarkEnd w:id="239"/>
      <w:bookmarkEnd w:id="240"/>
    </w:p>
    <w:p w14:paraId="4895E6A7" w14:textId="77777777" w:rsidR="00BF4EBA" w:rsidRPr="00BF4EBA" w:rsidRDefault="00BF4EBA" w:rsidP="00BF4EBA">
      <w:pPr>
        <w:ind w:firstLine="426"/>
        <w:jc w:val="both"/>
      </w:pPr>
      <w:r w:rsidRPr="00BF4EBA">
        <w:t>Изпълнението на обособена позиция 2 трябва да отговаря на определени цели и съответни изисквания по отношение на спазвани стандарти и технически параметри.</w:t>
      </w:r>
    </w:p>
    <w:p w14:paraId="39BE8356" w14:textId="77777777" w:rsidR="00BF4EBA" w:rsidRPr="00BF4EBA" w:rsidRDefault="00BF4EBA" w:rsidP="00AF7157">
      <w:pPr>
        <w:pStyle w:val="af"/>
        <w:numPr>
          <w:ilvl w:val="0"/>
          <w:numId w:val="21"/>
        </w:numPr>
        <w:spacing w:before="120"/>
        <w:contextualSpacing w:val="0"/>
        <w:jc w:val="both"/>
      </w:pPr>
      <w:r w:rsidRPr="00BF4EBA">
        <w:t xml:space="preserve">Консолидиране на сървърните ресурси посредством постепенна миграция на съществуващите системи към централизирана платформа с общи изчислителни ресурси, позволяващи динамично разпределение в зависимост от нуждите на продуктивните системи (приложения) с помощта на </w:t>
      </w:r>
      <w:proofErr w:type="spellStart"/>
      <w:r w:rsidRPr="00BF4EBA">
        <w:t>виртуализационни</w:t>
      </w:r>
      <w:proofErr w:type="spellEnd"/>
      <w:r w:rsidRPr="00BF4EBA">
        <w:t xml:space="preserve"> платформи (</w:t>
      </w:r>
      <w:r w:rsidRPr="00BF4EBA">
        <w:rPr>
          <w:lang w:val="en-US"/>
        </w:rPr>
        <w:t>MS</w:t>
      </w:r>
      <w:r w:rsidRPr="00BF4EBA">
        <w:t xml:space="preserve"> </w:t>
      </w:r>
      <w:r w:rsidRPr="00BF4EBA">
        <w:rPr>
          <w:lang w:val="en-US"/>
        </w:rPr>
        <w:t>Hyper</w:t>
      </w:r>
      <w:r w:rsidRPr="00BF4EBA">
        <w:t>-</w:t>
      </w:r>
      <w:r w:rsidRPr="00BF4EBA">
        <w:rPr>
          <w:lang w:val="en-US"/>
        </w:rPr>
        <w:t>V</w:t>
      </w:r>
      <w:r w:rsidRPr="00BF4EBA">
        <w:t xml:space="preserve">, </w:t>
      </w:r>
      <w:proofErr w:type="spellStart"/>
      <w:r w:rsidRPr="00BF4EBA">
        <w:t>VMware</w:t>
      </w:r>
      <w:proofErr w:type="spellEnd"/>
      <w:r w:rsidRPr="00BF4EBA">
        <w:t xml:space="preserve"> </w:t>
      </w:r>
      <w:proofErr w:type="spellStart"/>
      <w:r w:rsidRPr="00BF4EBA">
        <w:t>vSphere</w:t>
      </w:r>
      <w:proofErr w:type="spellEnd"/>
      <w:r w:rsidRPr="00BF4EBA">
        <w:t xml:space="preserve"> или </w:t>
      </w:r>
      <w:r w:rsidRPr="00BF4EBA">
        <w:rPr>
          <w:lang w:val="en-US"/>
        </w:rPr>
        <w:t>Citrix</w:t>
      </w:r>
      <w:r w:rsidRPr="00BF4EBA">
        <w:t xml:space="preserve"> </w:t>
      </w:r>
      <w:proofErr w:type="spellStart"/>
      <w:r w:rsidRPr="00BF4EBA">
        <w:rPr>
          <w:lang w:val="en-US"/>
        </w:rPr>
        <w:t>XenServer</w:t>
      </w:r>
      <w:proofErr w:type="spellEnd"/>
      <w:r w:rsidRPr="00BF4EBA">
        <w:t>);</w:t>
      </w:r>
    </w:p>
    <w:p w14:paraId="5CC15EF2" w14:textId="77777777" w:rsidR="00BF4EBA" w:rsidRPr="00BF4EBA" w:rsidRDefault="00BF4EBA" w:rsidP="00AF7157">
      <w:pPr>
        <w:pStyle w:val="af"/>
        <w:numPr>
          <w:ilvl w:val="0"/>
          <w:numId w:val="21"/>
        </w:numPr>
        <w:spacing w:before="120"/>
        <w:contextualSpacing w:val="0"/>
        <w:jc w:val="both"/>
      </w:pPr>
      <w:r w:rsidRPr="00BF4EBA">
        <w:t>Намаляване оперативните разходи посредством внедряване на хомогенна платформа с единична точка на управление и изключително опростена архитектура, вградени технологии за ефективна консумация на електроенергия, договорени нива на сервизна поддръжка (</w:t>
      </w:r>
      <w:r w:rsidRPr="00BF4EBA">
        <w:rPr>
          <w:lang w:val="en-US"/>
        </w:rPr>
        <w:t>SLA</w:t>
      </w:r>
      <w:r w:rsidRPr="00BF4EBA">
        <w:t xml:space="preserve">) за цялото оборудване; </w:t>
      </w:r>
    </w:p>
    <w:p w14:paraId="0164488D" w14:textId="77777777" w:rsidR="00BF4EBA" w:rsidRPr="00BF4EBA" w:rsidRDefault="00BF4EBA" w:rsidP="00AF7157">
      <w:pPr>
        <w:pStyle w:val="af"/>
        <w:numPr>
          <w:ilvl w:val="0"/>
          <w:numId w:val="21"/>
        </w:numPr>
        <w:spacing w:before="120"/>
        <w:contextualSpacing w:val="0"/>
        <w:jc w:val="both"/>
      </w:pPr>
      <w:r w:rsidRPr="00BF4EBA">
        <w:t>Защита на направените инвестиции благодарение на модулния дизайн и скалируемата архитектура на решението, поддържаща надграждане успоредно с нарастването нуждите на организацията;</w:t>
      </w:r>
    </w:p>
    <w:p w14:paraId="7F400C81" w14:textId="77777777" w:rsidR="00BF4EBA" w:rsidRPr="00BF4EBA" w:rsidRDefault="00BF4EBA" w:rsidP="00AF7157">
      <w:pPr>
        <w:pStyle w:val="af"/>
        <w:numPr>
          <w:ilvl w:val="0"/>
          <w:numId w:val="21"/>
        </w:numPr>
        <w:spacing w:before="120"/>
        <w:contextualSpacing w:val="0"/>
        <w:jc w:val="both"/>
      </w:pPr>
      <w:r w:rsidRPr="00BF4EBA">
        <w:t>Намаляване времето за престой, причинено от срив на системата в следствие на повреда на оборудване или компонент, посредством внедряване на решение, позволяващо динамично или мигновено предоставяне на ресурси в случай на нужда;</w:t>
      </w:r>
    </w:p>
    <w:p w14:paraId="572CB569" w14:textId="77777777" w:rsidR="00BF4EBA" w:rsidRPr="00BF4EBA" w:rsidRDefault="00BF4EBA" w:rsidP="00AF7157">
      <w:pPr>
        <w:pStyle w:val="af"/>
        <w:numPr>
          <w:ilvl w:val="0"/>
          <w:numId w:val="21"/>
        </w:numPr>
        <w:spacing w:before="120"/>
        <w:contextualSpacing w:val="0"/>
        <w:jc w:val="both"/>
      </w:pPr>
      <w:r w:rsidRPr="00BF4EBA">
        <w:t xml:space="preserve">Внедряване на инфраструктурно решение, специално проектирано и тествано за работа с </w:t>
      </w:r>
      <w:proofErr w:type="spellStart"/>
      <w:r w:rsidRPr="00BF4EBA">
        <w:t>виртуализиращи</w:t>
      </w:r>
      <w:proofErr w:type="spellEnd"/>
      <w:r w:rsidRPr="00BF4EBA">
        <w:t xml:space="preserve"> платформи, което допълнително допринася за по-лесно управление, по-висока производителност и по-високи нива на наличност (</w:t>
      </w:r>
      <w:proofErr w:type="spellStart"/>
      <w:r w:rsidRPr="00BF4EBA">
        <w:t>availability</w:t>
      </w:r>
      <w:proofErr w:type="spellEnd"/>
      <w:r w:rsidRPr="00BF4EBA">
        <w:t>) на продуктивните системи (приложения).</w:t>
      </w:r>
    </w:p>
    <w:p w14:paraId="69386EF5" w14:textId="77777777" w:rsidR="00BF4EBA" w:rsidRPr="00BF4EBA" w:rsidRDefault="00BF4EBA" w:rsidP="00BF4EBA">
      <w:pPr>
        <w:ind w:firstLine="426"/>
      </w:pPr>
    </w:p>
    <w:p w14:paraId="3505A9D6" w14:textId="77777777" w:rsidR="00BF4EBA" w:rsidRPr="00BF4EBA" w:rsidRDefault="00BF4EBA" w:rsidP="00AF7157">
      <w:pPr>
        <w:pStyle w:val="2"/>
        <w:numPr>
          <w:ilvl w:val="0"/>
          <w:numId w:val="35"/>
        </w:numPr>
      </w:pPr>
      <w:bookmarkStart w:id="241" w:name="_Toc381043093"/>
      <w:bookmarkStart w:id="242" w:name="_Toc386965141"/>
      <w:bookmarkStart w:id="243" w:name="_Toc386965518"/>
      <w:bookmarkStart w:id="244" w:name="_Toc266289432"/>
      <w:r w:rsidRPr="00BF4EBA">
        <w:t>Архитектура</w:t>
      </w:r>
      <w:bookmarkEnd w:id="241"/>
      <w:bookmarkEnd w:id="242"/>
      <w:bookmarkEnd w:id="243"/>
      <w:bookmarkEnd w:id="244"/>
    </w:p>
    <w:p w14:paraId="355141BF" w14:textId="77777777" w:rsidR="00BF4EBA" w:rsidRPr="00BF4EBA" w:rsidRDefault="00BF4EBA" w:rsidP="00BF4EBA">
      <w:pPr>
        <w:ind w:firstLine="426"/>
        <w:jc w:val="both"/>
      </w:pPr>
      <w:r w:rsidRPr="00BF4EBA">
        <w:t xml:space="preserve">Решението включва сървърна ферма, представляваща изчислителния ресурс на виртуалния клъстер, и споделен дисков масив, върху който ще се намират виртуалните машини и техните данни. </w:t>
      </w:r>
    </w:p>
    <w:p w14:paraId="09540F69" w14:textId="77777777" w:rsidR="00BF4EBA" w:rsidRPr="00BF4EBA" w:rsidRDefault="00BF4EBA" w:rsidP="00BF4EBA">
      <w:pPr>
        <w:ind w:firstLine="426"/>
        <w:jc w:val="both"/>
      </w:pPr>
      <w:r w:rsidRPr="00BF4EBA">
        <w:t xml:space="preserve">Решението предоставя максимална резервираност на сървърната инфраструктура благодарение на </w:t>
      </w:r>
      <w:proofErr w:type="spellStart"/>
      <w:r w:rsidRPr="00BF4EBA">
        <w:t>клъстерния</w:t>
      </w:r>
      <w:proofErr w:type="spellEnd"/>
      <w:r w:rsidRPr="00BF4EBA">
        <w:t xml:space="preserve"> дизайн и сдвоените резервирани компоненти на всички възли на системата. </w:t>
      </w:r>
      <w:proofErr w:type="spellStart"/>
      <w:r w:rsidRPr="00BF4EBA">
        <w:t>Клъстерният</w:t>
      </w:r>
      <w:proofErr w:type="spellEnd"/>
      <w:r w:rsidRPr="00BF4EBA">
        <w:t xml:space="preserve"> дизайн позволява при отпадане на физически сървър (</w:t>
      </w:r>
      <w:proofErr w:type="spellStart"/>
      <w:r w:rsidRPr="00BF4EBA">
        <w:t>node</w:t>
      </w:r>
      <w:proofErr w:type="spellEnd"/>
      <w:r w:rsidRPr="00BF4EBA">
        <w:t>) в следствие на повреда или човешка грешка, всички виртуални машини, работещи върху физическия сървър, да бъдат вдигнати върху друг физически сървър от клъстера. Подобно решение осигурява минимално време за престой и осигурява надеждност и висока степен на достъпност (</w:t>
      </w:r>
      <w:proofErr w:type="spellStart"/>
      <w:r w:rsidRPr="00BF4EBA">
        <w:t>availability</w:t>
      </w:r>
      <w:proofErr w:type="spellEnd"/>
      <w:r w:rsidRPr="00BF4EBA">
        <w:t>) на работещите върху виртуалните машини приложения.</w:t>
      </w:r>
    </w:p>
    <w:p w14:paraId="78DFEC82" w14:textId="77777777" w:rsidR="00BF4EBA" w:rsidRPr="00BF4EBA" w:rsidRDefault="00BF4EBA" w:rsidP="00BF4EBA">
      <w:pPr>
        <w:ind w:firstLine="426"/>
      </w:pPr>
    </w:p>
    <w:p w14:paraId="41812E5D" w14:textId="77777777" w:rsidR="00BF4EBA" w:rsidRPr="00BF4EBA" w:rsidRDefault="00BF4EBA" w:rsidP="00AF7157">
      <w:pPr>
        <w:pStyle w:val="2"/>
        <w:numPr>
          <w:ilvl w:val="0"/>
          <w:numId w:val="35"/>
        </w:numPr>
      </w:pPr>
      <w:bookmarkStart w:id="245" w:name="_Toc381038878"/>
      <w:bookmarkStart w:id="246" w:name="_Toc381039474"/>
      <w:bookmarkStart w:id="247" w:name="_Toc381039547"/>
      <w:bookmarkStart w:id="248" w:name="_Toc381043094"/>
      <w:bookmarkStart w:id="249" w:name="_Toc386965142"/>
      <w:bookmarkStart w:id="250" w:name="_Toc386965519"/>
      <w:bookmarkStart w:id="251" w:name="_Toc266289433"/>
      <w:r w:rsidRPr="00BF4EBA">
        <w:t>Описание на дейностите</w:t>
      </w:r>
      <w:bookmarkEnd w:id="245"/>
      <w:bookmarkEnd w:id="246"/>
      <w:bookmarkEnd w:id="247"/>
      <w:bookmarkEnd w:id="248"/>
      <w:bookmarkEnd w:id="249"/>
      <w:bookmarkEnd w:id="250"/>
      <w:bookmarkEnd w:id="251"/>
    </w:p>
    <w:p w14:paraId="13DC786F" w14:textId="77777777" w:rsidR="00BF4EBA" w:rsidRPr="00BF4EBA" w:rsidRDefault="00BF4EBA" w:rsidP="00BF4EBA">
      <w:pPr>
        <w:ind w:firstLine="426"/>
        <w:jc w:val="both"/>
      </w:pPr>
      <w:r w:rsidRPr="00BF4EBA">
        <w:t>За осигуряване на производителна, защитена, надеждна и безотказна Електронна платформа за управление на учебния процес и сигурна среда за работа, ще са нужни съответно оборудване – хардуерна платформа за виртуализация, и софтуер за нейното управление:</w:t>
      </w:r>
    </w:p>
    <w:p w14:paraId="0C04FB37" w14:textId="77777777" w:rsidR="00BF4EBA" w:rsidRPr="00BF4EBA" w:rsidRDefault="00BF4EBA" w:rsidP="00BF4EBA">
      <w:pPr>
        <w:ind w:firstLine="426"/>
        <w:jc w:val="both"/>
      </w:pPr>
      <w:r w:rsidRPr="00BF4EBA">
        <w:t>Всички доставени елементи на оборудването трябва да са придружени от документация (като минимум: ръководства за експлоатация) на български език.</w:t>
      </w:r>
    </w:p>
    <w:p w14:paraId="36262BFF" w14:textId="77777777" w:rsidR="00BF4EBA" w:rsidRPr="00BF4EBA" w:rsidRDefault="00BF4EBA" w:rsidP="00BF4EBA">
      <w:pPr>
        <w:ind w:firstLine="426"/>
        <w:jc w:val="both"/>
      </w:pPr>
      <w:r w:rsidRPr="00BF4EBA">
        <w:t>За всеки елемент участникът трябва да оферира не повече от един модел.</w:t>
      </w:r>
    </w:p>
    <w:p w14:paraId="7172A642" w14:textId="77777777" w:rsidR="00BF4EBA" w:rsidRPr="00BF4EBA" w:rsidRDefault="00BF4EBA" w:rsidP="00BF4EBA">
      <w:pPr>
        <w:ind w:firstLine="426"/>
        <w:jc w:val="both"/>
      </w:pPr>
      <w:r w:rsidRPr="00BF4EBA">
        <w:t xml:space="preserve">Техническите спецификации по-долу представляват минимални изисквания, базирани на предвидените функции на оборудването, технически характеристики или предназначение. </w:t>
      </w:r>
    </w:p>
    <w:p w14:paraId="56611CE6" w14:textId="77777777" w:rsidR="00BF4EBA" w:rsidRPr="00BF4EBA" w:rsidRDefault="00BF4EBA" w:rsidP="00BF4EBA">
      <w:pPr>
        <w:ind w:firstLine="426"/>
        <w:jc w:val="both"/>
      </w:pPr>
      <w:r w:rsidRPr="00BF4EBA">
        <w:t xml:space="preserve">Задължителна е пълна съвместимост на отделните елементи. Офертата трябва да включва съответната документация (например брошури, листове с технически данни и др.), която позволява оценка на съответното качество, съвместимост и </w:t>
      </w:r>
      <w:proofErr w:type="spellStart"/>
      <w:r w:rsidRPr="00BF4EBA">
        <w:t>взаимосвързаност</w:t>
      </w:r>
      <w:proofErr w:type="spellEnd"/>
      <w:r w:rsidRPr="00BF4EBA">
        <w:t xml:space="preserve">. </w:t>
      </w:r>
    </w:p>
    <w:p w14:paraId="669E852F" w14:textId="77777777" w:rsidR="00BF4EBA" w:rsidRPr="00BF4EBA" w:rsidRDefault="00BF4EBA" w:rsidP="00BF4EBA">
      <w:pPr>
        <w:ind w:firstLine="426"/>
        <w:jc w:val="both"/>
      </w:pPr>
    </w:p>
    <w:p w14:paraId="6A684FE9" w14:textId="77777777" w:rsidR="00BF4EBA" w:rsidRPr="00BF4EBA" w:rsidRDefault="00BF4EBA" w:rsidP="00BF4EBA">
      <w:pPr>
        <w:ind w:firstLine="426"/>
        <w:jc w:val="both"/>
      </w:pPr>
      <w:r w:rsidRPr="00BF4EBA">
        <w:t>Участникът, който бъде избран за изпълнител на поръчката, трябва да извърши следните дейности:</w:t>
      </w:r>
    </w:p>
    <w:p w14:paraId="3ECE96CE" w14:textId="77777777" w:rsidR="00BF4EBA" w:rsidRPr="00BF4EBA" w:rsidRDefault="00BF4EBA" w:rsidP="00AF7157">
      <w:pPr>
        <w:pStyle w:val="2"/>
        <w:keepLines w:val="0"/>
        <w:numPr>
          <w:ilvl w:val="1"/>
          <w:numId w:val="20"/>
        </w:numPr>
        <w:spacing w:before="120"/>
        <w:jc w:val="both"/>
        <w:rPr>
          <w:rStyle w:val="10"/>
          <w:rFonts w:ascii="Times New Roman" w:hAnsi="Times New Roman" w:cs="Times New Roman"/>
          <w:b/>
          <w:sz w:val="24"/>
          <w:szCs w:val="24"/>
        </w:rPr>
      </w:pPr>
      <w:bookmarkStart w:id="252" w:name="_Toc381038882"/>
      <w:bookmarkStart w:id="253" w:name="_Toc381039478"/>
      <w:bookmarkStart w:id="254" w:name="_Toc381039551"/>
      <w:bookmarkStart w:id="255" w:name="_Toc381043095"/>
      <w:bookmarkStart w:id="256" w:name="_Toc386965143"/>
      <w:bookmarkStart w:id="257" w:name="_Toc386965520"/>
      <w:bookmarkStart w:id="258" w:name="_Toc266289434"/>
      <w:r w:rsidRPr="00BF4EBA">
        <w:rPr>
          <w:rFonts w:ascii="Times New Roman" w:hAnsi="Times New Roman" w:cs="Times New Roman"/>
        </w:rPr>
        <w:t>Доставка и инсталиране на хардуерна платформа за виртуализация, който да  поддържа достъпа до платформата</w:t>
      </w:r>
      <w:bookmarkEnd w:id="252"/>
      <w:bookmarkEnd w:id="253"/>
      <w:bookmarkEnd w:id="254"/>
      <w:bookmarkEnd w:id="255"/>
      <w:bookmarkEnd w:id="256"/>
      <w:bookmarkEnd w:id="257"/>
      <w:bookmarkEnd w:id="258"/>
    </w:p>
    <w:p w14:paraId="51D8AE4C" w14:textId="77777777" w:rsidR="00000433" w:rsidRDefault="00000433" w:rsidP="00BF4EBA">
      <w:pPr>
        <w:ind w:firstLine="450"/>
        <w:jc w:val="both"/>
      </w:pPr>
    </w:p>
    <w:p w14:paraId="167C2BAA" w14:textId="77777777" w:rsidR="00BF4EBA" w:rsidRPr="00BF4EBA" w:rsidRDefault="00BF4EBA" w:rsidP="00BF4EBA">
      <w:pPr>
        <w:ind w:firstLine="450"/>
        <w:jc w:val="both"/>
      </w:pPr>
      <w:r w:rsidRPr="00BF4EBA">
        <w:t xml:space="preserve">Избраният Изпълнител трябва да достави и въведе в експлоатация сървъри, необходими за адекватната реализация на електронната платформа за управление на учебния процес и провеждане на иновативни електронни, уеб-базирани и дистанционни обучения. </w:t>
      </w:r>
    </w:p>
    <w:p w14:paraId="34A3CF88" w14:textId="00A38D14" w:rsidR="00BF4EBA" w:rsidRPr="00BF4EBA" w:rsidRDefault="00BF4EBA" w:rsidP="00BF4EBA">
      <w:pPr>
        <w:ind w:firstLine="450"/>
        <w:jc w:val="both"/>
      </w:pPr>
      <w:r w:rsidRPr="00BF4EBA">
        <w:t>Участниците в настоящата обществена поръчка се очаква да представят подробна спецификация на предстоящото за доставка оборудване, като конфигурацията на всеки един от хардуерните „</w:t>
      </w:r>
      <w:proofErr w:type="spellStart"/>
      <w:r w:rsidRPr="00BF4EBA">
        <w:t>rackmount</w:t>
      </w:r>
      <w:proofErr w:type="spellEnd"/>
      <w:r w:rsidRPr="00BF4EBA">
        <w:t xml:space="preserve"> сървъри“ трябва да покрива минималните технически изисквания, описани в Приложение ТС1)</w:t>
      </w:r>
      <w:r w:rsidR="00000433">
        <w:t>.</w:t>
      </w:r>
      <w:r w:rsidRPr="00BF4EBA">
        <w:t xml:space="preserve"> </w:t>
      </w:r>
    </w:p>
    <w:p w14:paraId="0B5D65C8" w14:textId="77777777" w:rsidR="00BF4EBA" w:rsidRPr="00BF4EBA" w:rsidRDefault="00BF4EBA" w:rsidP="00BF4EBA">
      <w:pPr>
        <w:ind w:firstLine="450"/>
        <w:jc w:val="both"/>
      </w:pPr>
      <w:r w:rsidRPr="00BF4EBA">
        <w:t>Резултатите от дейността се представят с доклад, придружен от Приемо-предавателен протокол за оборудването и Протокол за въвеждане в експлоатация.</w:t>
      </w:r>
    </w:p>
    <w:p w14:paraId="1916672D" w14:textId="77777777" w:rsidR="00BF4EBA" w:rsidRPr="00BF4EBA" w:rsidRDefault="00BF4EBA" w:rsidP="00BF4EBA">
      <w:pPr>
        <w:ind w:firstLine="426"/>
        <w:jc w:val="both"/>
      </w:pPr>
      <w:r w:rsidRPr="00BF4EBA">
        <w:t>Очакван резултат от изпълнението:</w:t>
      </w:r>
    </w:p>
    <w:p w14:paraId="0B80E1B2"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Закупена и инсталирана хардуерна платформа за виртуализация.</w:t>
      </w:r>
    </w:p>
    <w:p w14:paraId="6A5F33EA" w14:textId="5D9D9D1B" w:rsidR="00BF4EBA" w:rsidRPr="00BF4EBA" w:rsidRDefault="00BF4EBA" w:rsidP="00BF4EBA">
      <w:pPr>
        <w:ind w:firstLine="426"/>
        <w:jc w:val="both"/>
      </w:pPr>
      <w:r w:rsidRPr="00BF4EBA">
        <w:t xml:space="preserve">Предвиденото време за изпълнение на дейността е </w:t>
      </w:r>
      <w:r w:rsidR="00B45428" w:rsidRPr="00982C12">
        <w:rPr>
          <w:lang w:val="en-US"/>
        </w:rPr>
        <w:t>4</w:t>
      </w:r>
      <w:r w:rsidR="00B45428" w:rsidRPr="00982C12">
        <w:t xml:space="preserve"> </w:t>
      </w:r>
      <w:r w:rsidRPr="00982C12">
        <w:t>месеца.</w:t>
      </w:r>
    </w:p>
    <w:p w14:paraId="6157986F" w14:textId="77777777" w:rsidR="00BF4EBA" w:rsidRPr="00BF4EBA" w:rsidRDefault="00BF4EBA" w:rsidP="00BF4EBA">
      <w:pPr>
        <w:ind w:firstLine="426"/>
      </w:pPr>
    </w:p>
    <w:p w14:paraId="787FC0E6" w14:textId="77777777" w:rsidR="00BF4EBA" w:rsidRPr="00BF4EBA" w:rsidRDefault="00BF4EBA" w:rsidP="00AF7157">
      <w:pPr>
        <w:pStyle w:val="2"/>
        <w:keepLines w:val="0"/>
        <w:numPr>
          <w:ilvl w:val="1"/>
          <w:numId w:val="20"/>
        </w:numPr>
        <w:spacing w:before="120"/>
        <w:jc w:val="both"/>
        <w:rPr>
          <w:rFonts w:ascii="Times New Roman" w:hAnsi="Times New Roman" w:cs="Times New Roman"/>
        </w:rPr>
      </w:pPr>
      <w:bookmarkStart w:id="259" w:name="_Toc381038883"/>
      <w:bookmarkStart w:id="260" w:name="_Toc381039479"/>
      <w:bookmarkStart w:id="261" w:name="_Toc381039552"/>
      <w:bookmarkStart w:id="262" w:name="_Toc381043096"/>
      <w:bookmarkStart w:id="263" w:name="_Toc386965144"/>
      <w:bookmarkStart w:id="264" w:name="_Toc386965521"/>
      <w:bookmarkStart w:id="265" w:name="_Toc266289435"/>
      <w:r w:rsidRPr="00BF4EBA">
        <w:rPr>
          <w:rFonts w:ascii="Times New Roman" w:hAnsi="Times New Roman" w:cs="Times New Roman"/>
        </w:rPr>
        <w:t>Доставка и инсталиране на софтуер за виртуализация и управление на хардуерната платформа</w:t>
      </w:r>
      <w:bookmarkEnd w:id="259"/>
      <w:bookmarkEnd w:id="260"/>
      <w:bookmarkEnd w:id="261"/>
      <w:bookmarkEnd w:id="262"/>
      <w:bookmarkEnd w:id="263"/>
      <w:bookmarkEnd w:id="264"/>
      <w:bookmarkEnd w:id="265"/>
    </w:p>
    <w:p w14:paraId="58182AF1" w14:textId="77777777" w:rsidR="00BF4EBA" w:rsidRPr="00BF4EBA" w:rsidRDefault="00BF4EBA" w:rsidP="00000433">
      <w:pPr>
        <w:ind w:firstLine="426"/>
        <w:jc w:val="both"/>
      </w:pPr>
      <w:r w:rsidRPr="00BF4EBA">
        <w:t xml:space="preserve">Виртуализацията ще намали необходимия ресурс като хардуерни машини, ще увеличи надеждността и </w:t>
      </w:r>
      <w:proofErr w:type="spellStart"/>
      <w:r w:rsidRPr="00BF4EBA">
        <w:t>uptime</w:t>
      </w:r>
      <w:proofErr w:type="spellEnd"/>
      <w:r w:rsidRPr="00BF4EBA">
        <w:t xml:space="preserve"> на системата, ще улесни административните задачи по поддръжка на операционните системи като </w:t>
      </w:r>
      <w:proofErr w:type="spellStart"/>
      <w:r w:rsidRPr="00BF4EBA">
        <w:t>бекъп</w:t>
      </w:r>
      <w:proofErr w:type="spellEnd"/>
      <w:r w:rsidRPr="00BF4EBA">
        <w:t xml:space="preserve"> и възстановяване, </w:t>
      </w:r>
      <w:proofErr w:type="spellStart"/>
      <w:r w:rsidRPr="00BF4EBA">
        <w:t>пач</w:t>
      </w:r>
      <w:proofErr w:type="spellEnd"/>
      <w:r w:rsidRPr="00BF4EBA">
        <w:t xml:space="preserve"> и ъпдейт/ъпгрейд.</w:t>
      </w:r>
    </w:p>
    <w:p w14:paraId="32345544" w14:textId="77777777" w:rsidR="00BF4EBA" w:rsidRPr="00BF4EBA" w:rsidRDefault="00BF4EBA" w:rsidP="00000433">
      <w:pPr>
        <w:ind w:firstLine="450"/>
        <w:jc w:val="both"/>
      </w:pPr>
      <w:r w:rsidRPr="00BF4EBA">
        <w:t xml:space="preserve">Участниците в настоящата обществена поръчка се очаква да представят подробна спецификация на предлагания </w:t>
      </w:r>
      <w:r w:rsidRPr="00BF4EBA">
        <w:rPr>
          <w:rFonts w:eastAsia="Calibri"/>
        </w:rPr>
        <w:t xml:space="preserve">софтуер за виртуализация и управление на хардуерната платформа, </w:t>
      </w:r>
      <w:r w:rsidRPr="00BF4EBA">
        <w:t>описана в Приложение ТС1.</w:t>
      </w:r>
    </w:p>
    <w:p w14:paraId="1CB7D2E5" w14:textId="77777777" w:rsidR="00BF4EBA" w:rsidRPr="00BF4EBA" w:rsidRDefault="00BF4EBA" w:rsidP="00000433">
      <w:pPr>
        <w:ind w:firstLine="450"/>
        <w:jc w:val="both"/>
        <w:rPr>
          <w:highlight w:val="yellow"/>
        </w:rPr>
      </w:pPr>
      <w:r w:rsidRPr="00BF4EBA">
        <w:rPr>
          <w:highlight w:val="yellow"/>
        </w:rPr>
        <w:t xml:space="preserve"> </w:t>
      </w:r>
    </w:p>
    <w:p w14:paraId="53224FB7" w14:textId="77777777" w:rsidR="00BF4EBA" w:rsidRPr="00BF4EBA" w:rsidRDefault="00BF4EBA" w:rsidP="00000433">
      <w:pPr>
        <w:ind w:firstLine="450"/>
        <w:jc w:val="both"/>
      </w:pPr>
      <w:r w:rsidRPr="00BF4EBA">
        <w:lastRenderedPageBreak/>
        <w:t>Резултатите от дейността се представят с доклад, придружен от Приемо-предавателен протокол за доставка и Протокол за инсталация и въвеждане в експлоатация.</w:t>
      </w:r>
    </w:p>
    <w:p w14:paraId="665905FB" w14:textId="77777777" w:rsidR="00BF4EBA" w:rsidRPr="00BF4EBA" w:rsidRDefault="00BF4EBA" w:rsidP="00BF4EBA">
      <w:pPr>
        <w:ind w:firstLine="426"/>
      </w:pPr>
      <w:r w:rsidRPr="00BF4EBA">
        <w:t>Очакван резултат от изпълнението:</w:t>
      </w:r>
    </w:p>
    <w:p w14:paraId="00475A9C"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Доставен и инсталиран софтуер за виртуализация и управление на хардуерната платформа.</w:t>
      </w:r>
    </w:p>
    <w:p w14:paraId="4C6BBFC7" w14:textId="75B34829" w:rsidR="00BF4EBA" w:rsidRPr="00BF4EBA" w:rsidRDefault="00BF4EBA" w:rsidP="00BF4EBA">
      <w:pPr>
        <w:ind w:firstLine="426"/>
      </w:pPr>
      <w:r w:rsidRPr="00BF4EBA">
        <w:t xml:space="preserve">Предвиденото време за изпълнение на дейността е </w:t>
      </w:r>
      <w:r w:rsidR="00B45428" w:rsidRPr="00982C12">
        <w:rPr>
          <w:lang w:val="en-US"/>
        </w:rPr>
        <w:t>1</w:t>
      </w:r>
      <w:r w:rsidR="00B45428" w:rsidRPr="00982C12">
        <w:t xml:space="preserve"> </w:t>
      </w:r>
      <w:r w:rsidRPr="00982C12">
        <w:t>месец.</w:t>
      </w:r>
    </w:p>
    <w:p w14:paraId="5CA91C78" w14:textId="77777777" w:rsidR="00BF4EBA" w:rsidRPr="00BF4EBA" w:rsidRDefault="00BF4EBA" w:rsidP="00BF4EBA">
      <w:pPr>
        <w:ind w:firstLine="426"/>
      </w:pPr>
    </w:p>
    <w:p w14:paraId="5EB61463" w14:textId="77777777" w:rsidR="00BF4EBA" w:rsidRPr="00BF4EBA" w:rsidRDefault="00BF4EBA" w:rsidP="00AF7157">
      <w:pPr>
        <w:pStyle w:val="2"/>
        <w:numPr>
          <w:ilvl w:val="0"/>
          <w:numId w:val="35"/>
        </w:numPr>
      </w:pPr>
      <w:bookmarkStart w:id="266" w:name="_Toc381043097"/>
      <w:bookmarkStart w:id="267" w:name="_Toc386965145"/>
      <w:bookmarkStart w:id="268" w:name="_Toc386965522"/>
      <w:bookmarkStart w:id="269" w:name="_Toc266289436"/>
      <w:bookmarkStart w:id="270" w:name="_Toc381038893"/>
      <w:bookmarkStart w:id="271" w:name="_Toc381039489"/>
      <w:bookmarkStart w:id="272" w:name="_Toc381039562"/>
      <w:r w:rsidRPr="00BF4EBA">
        <w:t>Етапи</w:t>
      </w:r>
      <w:bookmarkEnd w:id="266"/>
      <w:bookmarkEnd w:id="267"/>
      <w:bookmarkEnd w:id="268"/>
      <w:bookmarkEnd w:id="269"/>
      <w:r w:rsidRPr="00BF4EBA">
        <w:t xml:space="preserve"> </w:t>
      </w:r>
      <w:bookmarkEnd w:id="270"/>
      <w:bookmarkEnd w:id="271"/>
      <w:bookmarkEnd w:id="272"/>
    </w:p>
    <w:p w14:paraId="0A391048" w14:textId="77777777" w:rsidR="00BF4EBA" w:rsidRPr="00BF4EBA" w:rsidRDefault="00BF4EBA" w:rsidP="00BF4EBA">
      <w:pPr>
        <w:ind w:firstLine="426"/>
      </w:pPr>
      <w:r w:rsidRPr="00BF4EBA">
        <w:t>Участникът трябва да извърши комплексна доставка на хардуерна платформа за виртуализация, и софтуер за нейното управление (оборудване по-долу) и да организира гаранционното обслужване в съответствие с определените в настоящото техническо задание изисквания.</w:t>
      </w:r>
    </w:p>
    <w:p w14:paraId="4A32465D" w14:textId="77777777" w:rsidR="00BF4EBA" w:rsidRPr="00BF4EBA" w:rsidRDefault="00BF4EBA" w:rsidP="00BF4EBA">
      <w:pPr>
        <w:ind w:firstLine="426"/>
      </w:pPr>
      <w:r w:rsidRPr="00BF4EBA">
        <w:t>Доставката трябва да се извърши най-малко на следните етапи:</w:t>
      </w:r>
    </w:p>
    <w:p w14:paraId="05C23E12" w14:textId="77777777" w:rsidR="00BF4EBA" w:rsidRPr="00BF4EBA" w:rsidRDefault="00BF4EBA" w:rsidP="00AF7157">
      <w:pPr>
        <w:pStyle w:val="af"/>
        <w:numPr>
          <w:ilvl w:val="0"/>
          <w:numId w:val="22"/>
        </w:numPr>
        <w:spacing w:before="120"/>
        <w:ind w:left="709" w:hanging="283"/>
        <w:contextualSpacing w:val="0"/>
        <w:jc w:val="both"/>
      </w:pPr>
      <w:r w:rsidRPr="00BF4EBA">
        <w:t>Доставка;</w:t>
      </w:r>
    </w:p>
    <w:p w14:paraId="07D3FBAE" w14:textId="77777777" w:rsidR="00BF4EBA" w:rsidRPr="00BF4EBA" w:rsidRDefault="00BF4EBA" w:rsidP="00AF7157">
      <w:pPr>
        <w:pStyle w:val="af"/>
        <w:numPr>
          <w:ilvl w:val="0"/>
          <w:numId w:val="22"/>
        </w:numPr>
        <w:spacing w:before="120"/>
        <w:ind w:left="709" w:hanging="283"/>
        <w:contextualSpacing w:val="0"/>
        <w:jc w:val="both"/>
      </w:pPr>
      <w:r w:rsidRPr="00BF4EBA">
        <w:t>Инсталиране;</w:t>
      </w:r>
    </w:p>
    <w:p w14:paraId="6A6AEC18" w14:textId="77777777" w:rsidR="00BF4EBA" w:rsidRPr="00BF4EBA" w:rsidRDefault="00BF4EBA" w:rsidP="00AF7157">
      <w:pPr>
        <w:pStyle w:val="af"/>
        <w:numPr>
          <w:ilvl w:val="0"/>
          <w:numId w:val="22"/>
        </w:numPr>
        <w:spacing w:before="120"/>
        <w:ind w:left="709" w:hanging="283"/>
        <w:contextualSpacing w:val="0"/>
        <w:jc w:val="both"/>
      </w:pPr>
      <w:r w:rsidRPr="00BF4EBA">
        <w:t>Конфигуриране;</w:t>
      </w:r>
    </w:p>
    <w:p w14:paraId="22F0432A" w14:textId="77777777" w:rsidR="00BF4EBA" w:rsidRPr="00BF4EBA" w:rsidRDefault="00BF4EBA" w:rsidP="00AF7157">
      <w:pPr>
        <w:pStyle w:val="af"/>
        <w:numPr>
          <w:ilvl w:val="0"/>
          <w:numId w:val="22"/>
        </w:numPr>
        <w:spacing w:before="120"/>
        <w:ind w:left="709" w:hanging="283"/>
        <w:contextualSpacing w:val="0"/>
        <w:jc w:val="both"/>
      </w:pPr>
      <w:r w:rsidRPr="00BF4EBA">
        <w:t>Тестване;</w:t>
      </w:r>
    </w:p>
    <w:p w14:paraId="764D720E" w14:textId="77777777" w:rsidR="00BF4EBA" w:rsidRPr="00BF4EBA" w:rsidRDefault="00BF4EBA" w:rsidP="00AF7157">
      <w:pPr>
        <w:pStyle w:val="af"/>
        <w:numPr>
          <w:ilvl w:val="0"/>
          <w:numId w:val="22"/>
        </w:numPr>
        <w:spacing w:before="120"/>
        <w:ind w:left="709" w:hanging="283"/>
        <w:contextualSpacing w:val="0"/>
        <w:jc w:val="both"/>
      </w:pPr>
      <w:r w:rsidRPr="00BF4EBA">
        <w:t>Предаване в работна експлоатация;</w:t>
      </w:r>
    </w:p>
    <w:p w14:paraId="141D6E16" w14:textId="77777777" w:rsidR="00BF4EBA" w:rsidRPr="00BF4EBA" w:rsidRDefault="00BF4EBA" w:rsidP="00AF7157">
      <w:pPr>
        <w:pStyle w:val="af"/>
        <w:numPr>
          <w:ilvl w:val="0"/>
          <w:numId w:val="22"/>
        </w:numPr>
        <w:spacing w:before="120"/>
        <w:ind w:left="709" w:hanging="283"/>
        <w:contextualSpacing w:val="0"/>
        <w:jc w:val="both"/>
      </w:pPr>
      <w:r w:rsidRPr="00BF4EBA">
        <w:t>Обучение;</w:t>
      </w:r>
    </w:p>
    <w:p w14:paraId="48150427" w14:textId="77777777" w:rsidR="00BF4EBA" w:rsidRPr="00BF4EBA" w:rsidRDefault="00BF4EBA" w:rsidP="00AF7157">
      <w:pPr>
        <w:pStyle w:val="af"/>
        <w:numPr>
          <w:ilvl w:val="0"/>
          <w:numId w:val="22"/>
        </w:numPr>
        <w:spacing w:before="120"/>
        <w:ind w:left="709" w:hanging="283"/>
        <w:contextualSpacing w:val="0"/>
        <w:jc w:val="both"/>
      </w:pPr>
      <w:r w:rsidRPr="00BF4EBA">
        <w:t>Гаранционна поддръжка.</w:t>
      </w:r>
    </w:p>
    <w:p w14:paraId="694D34EA" w14:textId="77777777" w:rsidR="00BF4EBA" w:rsidRPr="00BF4EBA" w:rsidRDefault="00BF4EBA" w:rsidP="00BF4EBA">
      <w:pPr>
        <w:ind w:firstLine="426"/>
      </w:pPr>
    </w:p>
    <w:p w14:paraId="51F3F2A9" w14:textId="77777777" w:rsidR="00BF4EBA" w:rsidRPr="00BF4EBA" w:rsidRDefault="00BF4EBA" w:rsidP="00AF7157">
      <w:pPr>
        <w:pStyle w:val="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273" w:name="_Toc336504978"/>
      <w:bookmarkStart w:id="274" w:name="_Toc381043098"/>
      <w:bookmarkStart w:id="275" w:name="_Toc386965146"/>
      <w:bookmarkStart w:id="276" w:name="_Toc386965523"/>
      <w:bookmarkStart w:id="277" w:name="_Toc266289437"/>
      <w:r w:rsidRPr="00BF4EBA">
        <w:rPr>
          <w:rFonts w:ascii="Times New Roman" w:hAnsi="Times New Roman" w:cs="Times New Roman"/>
          <w:iCs/>
        </w:rPr>
        <w:t>Приемане и предаване на работата</w:t>
      </w:r>
      <w:bookmarkEnd w:id="273"/>
      <w:bookmarkEnd w:id="274"/>
      <w:bookmarkEnd w:id="275"/>
      <w:bookmarkEnd w:id="276"/>
      <w:bookmarkEnd w:id="277"/>
    </w:p>
    <w:p w14:paraId="16B12EB0" w14:textId="77777777" w:rsidR="00BF4EBA" w:rsidRPr="00BF4EBA" w:rsidRDefault="00BF4EBA" w:rsidP="00BF4EBA">
      <w:pPr>
        <w:ind w:firstLine="426"/>
      </w:pPr>
      <w:r w:rsidRPr="00BF4EBA">
        <w:t>За извършената доставка, въвеждане в експлоатация и обучение за работа с оборудването се съставят следните приемателно-предавателни протоколи:</w:t>
      </w:r>
    </w:p>
    <w:p w14:paraId="2658E1FE" w14:textId="77777777" w:rsidR="00BF4EBA" w:rsidRPr="00BF4EBA" w:rsidRDefault="00BF4EBA" w:rsidP="00AF7157">
      <w:pPr>
        <w:numPr>
          <w:ilvl w:val="0"/>
          <w:numId w:val="24"/>
        </w:numPr>
        <w:spacing w:before="120"/>
        <w:ind w:left="709" w:hanging="283"/>
        <w:jc w:val="both"/>
      </w:pPr>
      <w:r w:rsidRPr="00BF4EBA">
        <w:t>Първият приемателно-предавателен протокол е констативен, че доставката е извършена в срок и съгласно изискванията към оборудването, описани по-горе;</w:t>
      </w:r>
    </w:p>
    <w:p w14:paraId="3AE28EC3" w14:textId="77777777" w:rsidR="00BF4EBA" w:rsidRPr="00BF4EBA" w:rsidRDefault="00BF4EBA" w:rsidP="00AF7157">
      <w:pPr>
        <w:numPr>
          <w:ilvl w:val="0"/>
          <w:numId w:val="24"/>
        </w:numPr>
        <w:spacing w:before="120"/>
        <w:ind w:left="709" w:hanging="283"/>
        <w:jc w:val="both"/>
      </w:pPr>
      <w:r w:rsidRPr="00BF4EBA">
        <w:t xml:space="preserve">Вторият приемателно-предавателен протокол е констативен, че оборудването е въведено в експлоатация и е извършено съответното обучение за работа с него. </w:t>
      </w:r>
    </w:p>
    <w:p w14:paraId="208B9F3D" w14:textId="77777777" w:rsidR="00BF4EBA" w:rsidRPr="00BF4EBA" w:rsidRDefault="00BF4EBA" w:rsidP="00AF7157">
      <w:pPr>
        <w:numPr>
          <w:ilvl w:val="0"/>
          <w:numId w:val="24"/>
        </w:numPr>
        <w:spacing w:before="120"/>
        <w:ind w:left="709" w:hanging="283"/>
        <w:jc w:val="both"/>
      </w:pPr>
      <w:r w:rsidRPr="00BF4EBA">
        <w:t xml:space="preserve">Третия приемателно-предавателен протокол е окончателен, с който се приема доставката без забележки. </w:t>
      </w:r>
    </w:p>
    <w:p w14:paraId="2768BD2E" w14:textId="77777777" w:rsidR="00BF4EBA" w:rsidRPr="00BF4EBA" w:rsidRDefault="00BF4EBA" w:rsidP="00BF4EBA">
      <w:pPr>
        <w:ind w:firstLine="426"/>
      </w:pPr>
      <w:r w:rsidRPr="00BF4EBA">
        <w:t>Приемателно-предавателните протоколи се подписват в 3 екземпляра (един за избрания Участник и два за Възложителя). </w:t>
      </w:r>
    </w:p>
    <w:p w14:paraId="782E5544" w14:textId="77777777" w:rsidR="00BF4EBA" w:rsidRPr="00BF4EBA" w:rsidRDefault="00BF4EBA" w:rsidP="00BF4EBA">
      <w:pPr>
        <w:ind w:firstLine="426"/>
      </w:pPr>
      <w:r w:rsidRPr="00BF4EBA">
        <w:t>В периодите между първия, втория и окончателния протокол Възложителят има право да иска поправки на извършените дейности.</w:t>
      </w:r>
    </w:p>
    <w:p w14:paraId="2489FD74" w14:textId="77777777" w:rsidR="00BF4EBA" w:rsidRPr="00BF4EBA" w:rsidRDefault="00BF4EBA" w:rsidP="00BF4EBA">
      <w:pPr>
        <w:ind w:firstLine="426"/>
      </w:pPr>
    </w:p>
    <w:p w14:paraId="5CCD0668" w14:textId="77777777" w:rsidR="00BF4EBA" w:rsidRPr="00CC7B69" w:rsidRDefault="00BF4EBA" w:rsidP="00AF7157">
      <w:pPr>
        <w:pStyle w:val="2"/>
        <w:keepLines w:val="0"/>
        <w:numPr>
          <w:ilvl w:val="0"/>
          <w:numId w:val="23"/>
        </w:numPr>
        <w:tabs>
          <w:tab w:val="left" w:pos="567"/>
        </w:tabs>
        <w:autoSpaceDE w:val="0"/>
        <w:autoSpaceDN w:val="0"/>
        <w:spacing w:before="120"/>
        <w:ind w:left="567" w:hanging="567"/>
        <w:jc w:val="both"/>
        <w:rPr>
          <w:rFonts w:ascii="Times New Roman" w:hAnsi="Times New Roman" w:cs="Times New Roman"/>
          <w:b w:val="0"/>
          <w:iCs/>
        </w:rPr>
      </w:pPr>
      <w:bookmarkStart w:id="278" w:name="_Toc336504979"/>
      <w:bookmarkStart w:id="279" w:name="_Toc381043099"/>
      <w:bookmarkStart w:id="280" w:name="_Toc386965147"/>
      <w:bookmarkStart w:id="281" w:name="_Toc386965524"/>
      <w:bookmarkStart w:id="282" w:name="_Toc266289438"/>
      <w:r w:rsidRPr="00CC7B69">
        <w:rPr>
          <w:rFonts w:ascii="Times New Roman" w:hAnsi="Times New Roman" w:cs="Times New Roman"/>
          <w:iCs/>
        </w:rPr>
        <w:t>Изисквания към оборудването</w:t>
      </w:r>
      <w:bookmarkEnd w:id="278"/>
      <w:bookmarkEnd w:id="279"/>
      <w:bookmarkEnd w:id="280"/>
      <w:bookmarkEnd w:id="281"/>
      <w:bookmarkEnd w:id="282"/>
    </w:p>
    <w:p w14:paraId="407BB79F" w14:textId="77777777" w:rsidR="00BF4EBA" w:rsidRPr="00BF4EBA" w:rsidRDefault="00BF4EBA" w:rsidP="00000433">
      <w:pPr>
        <w:ind w:firstLine="426"/>
        <w:jc w:val="both"/>
      </w:pPr>
      <w:r w:rsidRPr="00BF4EBA">
        <w:t>Предлаганото оборудване трябва да бъде от производители, сертифицирани по стандарта за качество ISO 9001:2008 или еквивалентен в обхвата на предмета на поръчката.</w:t>
      </w:r>
    </w:p>
    <w:p w14:paraId="6540218E" w14:textId="77777777" w:rsidR="00BF4EBA" w:rsidRPr="00BF4EBA" w:rsidRDefault="00BF4EBA" w:rsidP="00000433">
      <w:pPr>
        <w:ind w:firstLine="426"/>
        <w:jc w:val="both"/>
      </w:pPr>
      <w:r w:rsidRPr="00BF4EBA">
        <w:t xml:space="preserve">Предлаганото оборудване трябва да притежава сертификат “СЕ </w:t>
      </w:r>
      <w:proofErr w:type="spellStart"/>
      <w:r w:rsidRPr="00BF4EBA">
        <w:t>Mark</w:t>
      </w:r>
      <w:proofErr w:type="spellEnd"/>
      <w:r w:rsidRPr="00BF4EBA">
        <w:t>” или еквивалентен, което се декларира от участника.</w:t>
      </w:r>
    </w:p>
    <w:p w14:paraId="685439C6" w14:textId="77777777" w:rsidR="00BF4EBA" w:rsidRPr="00BF4EBA" w:rsidRDefault="00BF4EBA" w:rsidP="00000433">
      <w:pPr>
        <w:ind w:firstLine="426"/>
        <w:jc w:val="both"/>
      </w:pPr>
      <w:r w:rsidRPr="00BF4EBA">
        <w:lastRenderedPageBreak/>
        <w:t xml:space="preserve">Участникът трябва да докаже, че има право да продава предлаганите продукти на територията на България. Доказателството трябва да е договор с производителя / лицензионен договор / </w:t>
      </w:r>
      <w:proofErr w:type="spellStart"/>
      <w:r w:rsidRPr="00BF4EBA">
        <w:t>оторизационно</w:t>
      </w:r>
      <w:proofErr w:type="spellEnd"/>
      <w:r w:rsidRPr="00BF4EBA">
        <w:t xml:space="preserve"> писмо от производителя, удостоверяващ това право.</w:t>
      </w:r>
    </w:p>
    <w:p w14:paraId="02393E12" w14:textId="77777777" w:rsidR="00BF4EBA" w:rsidRPr="00BF4EBA" w:rsidRDefault="00BF4EBA" w:rsidP="00000433">
      <w:pPr>
        <w:ind w:firstLine="426"/>
        <w:jc w:val="both"/>
      </w:pPr>
      <w:r w:rsidRPr="00BF4EBA">
        <w:t xml:space="preserve">Участникът трябва да декларира, че предлаганото оборудване е ново, неупотребявано, </w:t>
      </w:r>
      <w:proofErr w:type="spellStart"/>
      <w:r w:rsidRPr="00BF4EBA">
        <w:t>нерециклирано</w:t>
      </w:r>
      <w:proofErr w:type="spellEnd"/>
      <w:r w:rsidRPr="00BF4EBA">
        <w:t xml:space="preserve"> и е в производствената листа на производителя към момента на подаване на предложението. Доставяното оборудване трябва да бъде в оригинални фабрични опаковки.</w:t>
      </w:r>
    </w:p>
    <w:p w14:paraId="690EE38C" w14:textId="697D4CE7" w:rsidR="00BF4EBA" w:rsidRPr="00BF4EBA" w:rsidRDefault="00BF4EBA" w:rsidP="00000433">
      <w:pPr>
        <w:ind w:firstLine="426"/>
        <w:jc w:val="both"/>
      </w:pPr>
      <w:r w:rsidRPr="00BF4EBA">
        <w:t>Всички устройства и техните компоненти трябва да бъдат напълно съвместими едни с други и да функционират като цяло</w:t>
      </w:r>
      <w:r w:rsidR="00CC7B69">
        <w:t>.</w:t>
      </w:r>
    </w:p>
    <w:p w14:paraId="7B3C55BD" w14:textId="77777777" w:rsidR="00BF4EBA" w:rsidRPr="00BF4EBA" w:rsidRDefault="00BF4EBA" w:rsidP="00CC7B69">
      <w:pPr>
        <w:ind w:firstLine="426"/>
        <w:jc w:val="both"/>
      </w:pPr>
      <w:r w:rsidRPr="00BF4EBA">
        <w:t>Захранването и кабелните накрайници на силовите кабели трябва да са предвидени за експлоатация в Р България.</w:t>
      </w:r>
    </w:p>
    <w:p w14:paraId="54B2295F" w14:textId="77777777" w:rsidR="00BF4EBA" w:rsidRPr="00BF4EBA" w:rsidRDefault="00BF4EBA" w:rsidP="00CC7B69">
      <w:pPr>
        <w:ind w:firstLine="426"/>
        <w:jc w:val="both"/>
      </w:pPr>
      <w:r w:rsidRPr="00BF4EBA">
        <w:t>Оборудването трябва да работи в диапазон на напрежението от 187V (220V-15%) до 242V (220V+10%) при 50Hz +/-0.5Hz в съответствие с действащите в България стандарти.</w:t>
      </w:r>
    </w:p>
    <w:p w14:paraId="51EA0923" w14:textId="77777777" w:rsidR="00BF4EBA" w:rsidRPr="00BF4EBA" w:rsidRDefault="00BF4EBA" w:rsidP="00000433">
      <w:pPr>
        <w:ind w:firstLine="426"/>
        <w:jc w:val="both"/>
      </w:pPr>
      <w:r w:rsidRPr="00BF4EBA">
        <w:t>Окомплектовката на оборудването трябва да включва всички аксесоари, необходими за правилната му работа като захранващи кабели, кабели за връзка, адаптери, захранващи адаптери и др.</w:t>
      </w:r>
    </w:p>
    <w:p w14:paraId="1A6D6593" w14:textId="77777777" w:rsidR="00BF4EBA" w:rsidRPr="00BF4EBA" w:rsidRDefault="00BF4EBA" w:rsidP="00000433">
      <w:pPr>
        <w:ind w:firstLine="426"/>
        <w:jc w:val="both"/>
      </w:pPr>
      <w:r w:rsidRPr="00BF4EBA">
        <w:t>Опаковането на доставките трябва да бъде съобразено с международните стандарти за транспортиране и да не допуска повреждане или унищожаване на стоката.</w:t>
      </w:r>
    </w:p>
    <w:p w14:paraId="71DE746B" w14:textId="77777777" w:rsidR="00BF4EBA" w:rsidRPr="00BF4EBA" w:rsidRDefault="00BF4EBA" w:rsidP="00000433">
      <w:pPr>
        <w:ind w:firstLine="426"/>
        <w:jc w:val="both"/>
      </w:pPr>
      <w:r w:rsidRPr="00BF4EBA">
        <w:t>Всички разходи: за опаковка, доставка, транспортни и други разходи, данъци, такси, мита и т.н., са за сметка на Участника.</w:t>
      </w:r>
    </w:p>
    <w:p w14:paraId="7E2519AA" w14:textId="77777777" w:rsidR="00BF4EBA" w:rsidRPr="00BF4EBA" w:rsidRDefault="00BF4EBA" w:rsidP="00000433">
      <w:pPr>
        <w:ind w:firstLine="426"/>
        <w:jc w:val="both"/>
      </w:pPr>
      <w:r w:rsidRPr="00BF4EBA">
        <w:t>Възложителят ще допусне предоставяне на по-нова техника, покриваща или надвишаваща минималните изисквания, при излизане от продуктовата гама на дадения производител на отделни компоненти, модули и др. каталожни спецификации.</w:t>
      </w:r>
    </w:p>
    <w:p w14:paraId="70568511" w14:textId="77777777" w:rsidR="00BF4EBA" w:rsidRPr="00BF4EBA" w:rsidRDefault="00BF4EBA" w:rsidP="00000433">
      <w:pPr>
        <w:ind w:firstLine="426"/>
        <w:jc w:val="both"/>
      </w:pPr>
    </w:p>
    <w:p w14:paraId="423BD62F" w14:textId="77777777" w:rsidR="00BF4EBA" w:rsidRPr="00BF4EBA" w:rsidRDefault="00BF4EBA" w:rsidP="00AF7157">
      <w:pPr>
        <w:pStyle w:val="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283" w:name="_Toc336504980"/>
      <w:bookmarkStart w:id="284" w:name="_Toc381043100"/>
      <w:bookmarkStart w:id="285" w:name="_Toc386965148"/>
      <w:bookmarkStart w:id="286" w:name="_Toc386965525"/>
      <w:bookmarkStart w:id="287" w:name="_Toc266289439"/>
      <w:r w:rsidRPr="00BF4EBA">
        <w:rPr>
          <w:rFonts w:ascii="Times New Roman" w:hAnsi="Times New Roman" w:cs="Times New Roman"/>
          <w:iCs/>
        </w:rPr>
        <w:t>Изисквания към гаранционната поддръжка</w:t>
      </w:r>
      <w:bookmarkEnd w:id="283"/>
      <w:bookmarkEnd w:id="284"/>
      <w:bookmarkEnd w:id="285"/>
      <w:bookmarkEnd w:id="286"/>
      <w:bookmarkEnd w:id="287"/>
    </w:p>
    <w:p w14:paraId="0C94B067" w14:textId="77777777" w:rsidR="00BF4EBA" w:rsidRPr="00BF4EBA" w:rsidRDefault="00BF4EBA" w:rsidP="00000433">
      <w:pPr>
        <w:ind w:firstLine="426"/>
        <w:jc w:val="both"/>
      </w:pPr>
      <w:r w:rsidRPr="00BF4EBA">
        <w:t xml:space="preserve">Участникът трябва да осигури гаранционно обслужване на място. </w:t>
      </w:r>
    </w:p>
    <w:p w14:paraId="3F402567" w14:textId="77777777" w:rsidR="00BF4EBA" w:rsidRPr="00BF4EBA" w:rsidRDefault="00BF4EBA" w:rsidP="00000433">
      <w:pPr>
        <w:ind w:firstLine="426"/>
        <w:jc w:val="both"/>
      </w:pPr>
      <w:r w:rsidRPr="00BF4EBA">
        <w:t>Гаранционният срок за всеки елемент трябва да е минимум 36 (тридесет и шест) месеца от датата на подписване на окончателния приемателно-предавателен протокол и включва:</w:t>
      </w:r>
    </w:p>
    <w:p w14:paraId="1AE7ACEC" w14:textId="77777777" w:rsidR="00BF4EBA" w:rsidRPr="00BF4EBA" w:rsidRDefault="00BF4EBA" w:rsidP="00AF7157">
      <w:pPr>
        <w:pStyle w:val="af"/>
        <w:numPr>
          <w:ilvl w:val="0"/>
          <w:numId w:val="22"/>
        </w:numPr>
        <w:spacing w:before="120"/>
        <w:ind w:left="709" w:hanging="283"/>
        <w:contextualSpacing w:val="0"/>
        <w:jc w:val="both"/>
      </w:pPr>
      <w:r w:rsidRPr="00BF4EBA">
        <w:t>гаранционно обслужване и сервиз;</w:t>
      </w:r>
    </w:p>
    <w:p w14:paraId="44E19EAB" w14:textId="77777777" w:rsidR="00BF4EBA" w:rsidRPr="00BF4EBA" w:rsidRDefault="00BF4EBA" w:rsidP="00AF7157">
      <w:pPr>
        <w:pStyle w:val="af"/>
        <w:numPr>
          <w:ilvl w:val="0"/>
          <w:numId w:val="22"/>
        </w:numPr>
        <w:spacing w:before="120"/>
        <w:ind w:left="709" w:hanging="283"/>
        <w:contextualSpacing w:val="0"/>
        <w:jc w:val="both"/>
      </w:pPr>
      <w:r w:rsidRPr="00BF4EBA">
        <w:t>извършване на качествено сервизно техническо поддържане и ремонт на доставената компютърна техника в съответствие с действащите стандарти;</w:t>
      </w:r>
    </w:p>
    <w:p w14:paraId="1E90E429" w14:textId="77777777" w:rsidR="00BF4EBA" w:rsidRPr="00BF4EBA" w:rsidRDefault="00BF4EBA" w:rsidP="00AF7157">
      <w:pPr>
        <w:pStyle w:val="af"/>
        <w:numPr>
          <w:ilvl w:val="0"/>
          <w:numId w:val="22"/>
        </w:numPr>
        <w:spacing w:before="120"/>
        <w:ind w:left="709" w:hanging="283"/>
        <w:contextualSpacing w:val="0"/>
        <w:jc w:val="both"/>
      </w:pPr>
      <w:r w:rsidRPr="00BF4EBA">
        <w:t>отстраняване на възникналите при нормалната експлоатация повреди;</w:t>
      </w:r>
    </w:p>
    <w:p w14:paraId="378DAACC" w14:textId="77777777" w:rsidR="00BF4EBA" w:rsidRPr="00BF4EBA" w:rsidRDefault="00BF4EBA" w:rsidP="00AF7157">
      <w:pPr>
        <w:pStyle w:val="af"/>
        <w:numPr>
          <w:ilvl w:val="0"/>
          <w:numId w:val="22"/>
        </w:numPr>
        <w:spacing w:before="120"/>
        <w:ind w:left="709" w:hanging="283"/>
        <w:contextualSpacing w:val="0"/>
        <w:jc w:val="both"/>
      </w:pPr>
      <w:r w:rsidRPr="00BF4EBA">
        <w:t xml:space="preserve">безвъзмездно отстраняване на всички възникнали повреди и отклонения. </w:t>
      </w:r>
    </w:p>
    <w:p w14:paraId="766D56C2" w14:textId="77777777" w:rsidR="00BF4EBA" w:rsidRPr="00BF4EBA" w:rsidRDefault="00BF4EBA" w:rsidP="00000433">
      <w:pPr>
        <w:ind w:firstLine="426"/>
        <w:jc w:val="both"/>
      </w:pPr>
    </w:p>
    <w:p w14:paraId="5BA63D32" w14:textId="77777777" w:rsidR="00BF4EBA" w:rsidRPr="00BF4EBA" w:rsidRDefault="00BF4EBA" w:rsidP="00000433">
      <w:pPr>
        <w:ind w:firstLine="426"/>
        <w:jc w:val="both"/>
      </w:pPr>
      <w:r w:rsidRPr="00BF4EBA">
        <w:t xml:space="preserve">Гаранционната поддръжка трябва да се основава на следните </w:t>
      </w:r>
    </w:p>
    <w:p w14:paraId="13869696" w14:textId="77777777" w:rsidR="00BF4EBA" w:rsidRPr="00BF4EBA" w:rsidRDefault="00BF4EBA" w:rsidP="00000433">
      <w:pPr>
        <w:ind w:firstLine="426"/>
        <w:jc w:val="both"/>
        <w:rPr>
          <w:b/>
          <w:i/>
        </w:rPr>
      </w:pPr>
      <w:r w:rsidRPr="00BF4EBA">
        <w:rPr>
          <w:b/>
          <w:i/>
        </w:rPr>
        <w:t>„Минимални изисквания за нивото на предоставяната услуга през периода на гаранционна поддръжка (</w:t>
      </w:r>
      <w:proofErr w:type="spellStart"/>
      <w:r w:rsidRPr="00BF4EBA">
        <w:rPr>
          <w:b/>
          <w:i/>
        </w:rPr>
        <w:t>SLAgr</w:t>
      </w:r>
      <w:proofErr w:type="spellEnd"/>
      <w:r w:rsidRPr="00BF4EBA">
        <w:rPr>
          <w:b/>
          <w:i/>
        </w:rPr>
        <w:t>)“:</w:t>
      </w:r>
    </w:p>
    <w:p w14:paraId="2D4BAFCA" w14:textId="77777777" w:rsidR="00BF4EBA" w:rsidRPr="00BF4EBA" w:rsidRDefault="00BF4EBA" w:rsidP="00000433">
      <w:pPr>
        <w:ind w:firstLine="426"/>
        <w:jc w:val="both"/>
      </w:pPr>
      <w:r w:rsidRPr="00BF4EBA">
        <w:t>Доставеното оборудване трябва да работи  в режим 7/24/365 (00.00 ч. до 24.00 ч., всеки ден от седмицата, 365 дни в годината).</w:t>
      </w:r>
    </w:p>
    <w:p w14:paraId="4BA3B42B" w14:textId="77777777" w:rsidR="00BF4EBA" w:rsidRPr="00BF4EBA" w:rsidRDefault="00BF4EBA" w:rsidP="00000433">
      <w:pPr>
        <w:ind w:firstLine="426"/>
        <w:jc w:val="both"/>
        <w:rPr>
          <w:b/>
          <w:i/>
        </w:rPr>
      </w:pPr>
      <w:r w:rsidRPr="00BF4EBA">
        <w:rPr>
          <w:b/>
          <w:i/>
        </w:rPr>
        <w:t>А) Параметри на гаранционната поддръжка</w:t>
      </w:r>
    </w:p>
    <w:p w14:paraId="6243C304" w14:textId="77777777" w:rsidR="00BF4EBA" w:rsidRPr="00BF4EBA" w:rsidRDefault="00BF4EBA" w:rsidP="00000433">
      <w:pPr>
        <w:ind w:firstLine="426"/>
        <w:jc w:val="both"/>
        <w:rPr>
          <w:b/>
          <w:i/>
        </w:rPr>
      </w:pPr>
      <w:r w:rsidRPr="00BF4EBA">
        <w:rPr>
          <w:b/>
          <w:i/>
        </w:rPr>
        <w:t>Използвани термини:</w:t>
      </w:r>
    </w:p>
    <w:p w14:paraId="5C9D51C9" w14:textId="77777777" w:rsidR="00BF4EBA" w:rsidRPr="00BF4EBA" w:rsidRDefault="00BF4EBA" w:rsidP="00000433">
      <w:pPr>
        <w:jc w:val="both"/>
      </w:pPr>
      <w:r w:rsidRPr="00BF4EBA">
        <w:rPr>
          <w:b/>
          <w:bCs/>
          <w:iCs/>
        </w:rPr>
        <w:t>Наличност в проценти</w:t>
      </w:r>
      <w:r w:rsidRPr="00BF4EBA">
        <w:rPr>
          <w:bCs/>
          <w:iCs/>
        </w:rPr>
        <w:t xml:space="preserve">: </w:t>
      </w:r>
      <w:r w:rsidRPr="00BF4EBA">
        <w:t>Процентът на договорените часове, за които компонент или услуга е достъпна за определен период от време.</w:t>
      </w:r>
    </w:p>
    <w:p w14:paraId="1A5763FD" w14:textId="77777777" w:rsidR="00BF4EBA" w:rsidRPr="00BF4EBA" w:rsidRDefault="00BF4EBA" w:rsidP="00000433">
      <w:pPr>
        <w:jc w:val="both"/>
      </w:pPr>
      <w:r w:rsidRPr="00BF4EBA">
        <w:rPr>
          <w:b/>
          <w:bCs/>
          <w:iCs/>
        </w:rPr>
        <w:t>Работни дни</w:t>
      </w:r>
      <w:r w:rsidRPr="00BF4EBA">
        <w:rPr>
          <w:bCs/>
          <w:iCs/>
        </w:rPr>
        <w:t xml:space="preserve">: </w:t>
      </w:r>
      <w:r w:rsidRPr="00BF4EBA">
        <w:t>От Понеделник до Петък без националните и официални празници.</w:t>
      </w:r>
    </w:p>
    <w:p w14:paraId="25A39DD4" w14:textId="77777777" w:rsidR="00BF4EBA" w:rsidRPr="00BF4EBA" w:rsidRDefault="00BF4EBA" w:rsidP="00000433">
      <w:pPr>
        <w:jc w:val="both"/>
      </w:pPr>
      <w:r w:rsidRPr="00BF4EBA">
        <w:rPr>
          <w:b/>
          <w:bCs/>
          <w:iCs/>
        </w:rPr>
        <w:lastRenderedPageBreak/>
        <w:t>Работни часове (Работно време)</w:t>
      </w:r>
      <w:r w:rsidRPr="00BF4EBA">
        <w:rPr>
          <w:bCs/>
          <w:iCs/>
        </w:rPr>
        <w:t xml:space="preserve">: </w:t>
      </w:r>
      <w:r w:rsidRPr="00BF4EBA">
        <w:t>08:00-20:00 всеки работен ден</w:t>
      </w:r>
    </w:p>
    <w:p w14:paraId="10EA9B58" w14:textId="77777777" w:rsidR="00BF4EBA" w:rsidRPr="00BF4EBA" w:rsidRDefault="00BF4EBA" w:rsidP="00000433">
      <w:pPr>
        <w:jc w:val="both"/>
      </w:pPr>
      <w:r w:rsidRPr="00BF4EBA">
        <w:rPr>
          <w:b/>
          <w:bCs/>
          <w:iCs/>
        </w:rPr>
        <w:t>Инцидент</w:t>
      </w:r>
      <w:r w:rsidRPr="00BF4EBA">
        <w:rPr>
          <w:bCs/>
          <w:iCs/>
        </w:rPr>
        <w:t xml:space="preserve">: </w:t>
      </w:r>
      <w:r w:rsidRPr="00BF4EBA">
        <w:t>Всяко събитие, което причинява или може да предизвика прекъсване и/или намаляване на качеството на услугата.</w:t>
      </w:r>
    </w:p>
    <w:p w14:paraId="135643D5" w14:textId="77777777" w:rsidR="00BF4EBA" w:rsidRPr="00BF4EBA" w:rsidRDefault="00BF4EBA" w:rsidP="00000433">
      <w:pPr>
        <w:jc w:val="both"/>
      </w:pPr>
      <w:r w:rsidRPr="00BF4EBA">
        <w:rPr>
          <w:b/>
          <w:bCs/>
          <w:iCs/>
        </w:rPr>
        <w:t>Продължително прекъсване</w:t>
      </w:r>
      <w:r w:rsidRPr="00BF4EBA">
        <w:rPr>
          <w:bCs/>
          <w:iCs/>
        </w:rPr>
        <w:t xml:space="preserve">: </w:t>
      </w:r>
      <w:r w:rsidRPr="00BF4EBA">
        <w:t>Прекъсване на услугата за повече от четири (4) работни часа</w:t>
      </w:r>
    </w:p>
    <w:p w14:paraId="6F74F314" w14:textId="77777777" w:rsidR="00BF4EBA" w:rsidRPr="00BF4EBA" w:rsidRDefault="00BF4EBA" w:rsidP="00000433">
      <w:pPr>
        <w:jc w:val="both"/>
      </w:pPr>
      <w:r w:rsidRPr="00BF4EBA">
        <w:rPr>
          <w:b/>
          <w:bCs/>
          <w:iCs/>
        </w:rPr>
        <w:t>Планирана недостъпност</w:t>
      </w:r>
      <w:r w:rsidRPr="00BF4EBA">
        <w:rPr>
          <w:bCs/>
          <w:iCs/>
        </w:rPr>
        <w:t xml:space="preserve">: </w:t>
      </w:r>
      <w:r w:rsidRPr="00BF4EBA">
        <w:t>Планирано прекъсване на една или повече услуги.</w:t>
      </w:r>
    </w:p>
    <w:p w14:paraId="749E4903" w14:textId="77777777" w:rsidR="00BF4EBA" w:rsidRPr="00BF4EBA" w:rsidRDefault="00BF4EBA" w:rsidP="00BF4EBA">
      <w:r w:rsidRPr="00BF4EBA">
        <w:rPr>
          <w:b/>
          <w:bCs/>
          <w:iCs/>
        </w:rPr>
        <w:t>Недостъпност</w:t>
      </w:r>
      <w:r w:rsidRPr="00BF4EBA">
        <w:rPr>
          <w:bCs/>
          <w:iCs/>
        </w:rPr>
        <w:t xml:space="preserve">: </w:t>
      </w:r>
      <w:r w:rsidRPr="00BF4EBA">
        <w:t>Неспособността на услуга или част от услуга да осигури нормалното обслужване</w:t>
      </w:r>
    </w:p>
    <w:p w14:paraId="7763F6F1" w14:textId="77777777" w:rsidR="00BF4EBA" w:rsidRPr="00BF4EBA" w:rsidRDefault="00BF4EBA" w:rsidP="00BF4EBA">
      <w:r w:rsidRPr="00BF4EBA">
        <w:rPr>
          <w:b/>
          <w:bCs/>
          <w:iCs/>
        </w:rPr>
        <w:t>Непланирана недостъпност</w:t>
      </w:r>
      <w:r w:rsidRPr="00BF4EBA">
        <w:rPr>
          <w:bCs/>
          <w:iCs/>
        </w:rPr>
        <w:t xml:space="preserve">: </w:t>
      </w:r>
      <w:r w:rsidRPr="00BF4EBA">
        <w:t>Неочаквано прекъсване на една или повече услуги или значителна деградация на качеството на предлаганата услуга.</w:t>
      </w:r>
    </w:p>
    <w:p w14:paraId="51056952" w14:textId="77777777" w:rsidR="00BF4EBA" w:rsidRPr="00BF4EBA" w:rsidRDefault="00BF4EBA" w:rsidP="00BF4EBA">
      <w:r w:rsidRPr="00BF4EBA">
        <w:rPr>
          <w:b/>
        </w:rPr>
        <w:t>Време за реакция</w:t>
      </w:r>
      <w:r w:rsidRPr="00BF4EBA">
        <w:t>: Отчита се от момента на съобщаване до момента на потвърждаване регистрирането на повредата от Участника през определената Точка за контакт</w:t>
      </w:r>
    </w:p>
    <w:p w14:paraId="57A64CAC" w14:textId="77777777" w:rsidR="00BF4EBA" w:rsidRPr="00BF4EBA" w:rsidRDefault="00BF4EBA" w:rsidP="00BF4EBA">
      <w:r w:rsidRPr="00BF4EBA">
        <w:rPr>
          <w:b/>
        </w:rPr>
        <w:t>Време за отстраняване на възникнала повреда/инцидент</w:t>
      </w:r>
      <w:r w:rsidRPr="00BF4EBA">
        <w:t>: Времето от момента на потвърждаването на приемането й до момента на възстановяване на нормалната работоспособност на подсистема към системата чрез ремонт на повреденото устройство или осигуряване и включване на оборотно устройство със същите или по-високи технически характеристики.</w:t>
      </w:r>
    </w:p>
    <w:p w14:paraId="21D8532E" w14:textId="77777777" w:rsidR="00BF4EBA" w:rsidRPr="00BF4EBA" w:rsidRDefault="00BF4EBA" w:rsidP="00BF4EBA">
      <w:r w:rsidRPr="00BF4EBA">
        <w:rPr>
          <w:b/>
        </w:rPr>
        <w:t>Време за отстраняване на авария</w:t>
      </w:r>
      <w:r w:rsidRPr="00BF4EBA">
        <w:t>: Отчита се от момента на възникването и до момента на частичното или пълно възстановяване до нормална работа /декомпозиране/ с изпращане на съобщение за край до Възложителя</w:t>
      </w:r>
    </w:p>
    <w:p w14:paraId="02FBC662" w14:textId="77777777" w:rsidR="00BF4EBA" w:rsidRPr="00BF4EBA" w:rsidRDefault="00BF4EBA" w:rsidP="00BF4EBA">
      <w:pPr>
        <w:ind w:firstLine="426"/>
      </w:pPr>
    </w:p>
    <w:p w14:paraId="0FF659B3" w14:textId="77777777" w:rsidR="00BF4EBA" w:rsidRPr="00BF4EBA" w:rsidRDefault="00BF4EBA" w:rsidP="00BF4EBA">
      <w:pPr>
        <w:ind w:firstLine="426"/>
      </w:pPr>
      <w:r w:rsidRPr="00BF4EBA">
        <w:t>Конкретните параметри, свързани с достигането на необходимото ниво на работоспособност през гаранционния период, са дадени в следните Таблици:</w:t>
      </w:r>
    </w:p>
    <w:p w14:paraId="78DBCF10" w14:textId="77777777" w:rsidR="00BF4EBA" w:rsidRPr="00BF4EBA" w:rsidRDefault="00BF4EBA" w:rsidP="00BF4EBA">
      <w:pPr>
        <w:ind w:firstLine="426"/>
        <w:rPr>
          <w:b/>
          <w:i/>
        </w:rPr>
      </w:pPr>
      <w:r w:rsidRPr="00BF4EBA">
        <w:rPr>
          <w:b/>
          <w:i/>
        </w:rPr>
        <w:t>Таблица 1:</w:t>
      </w:r>
    </w:p>
    <w:tbl>
      <w:tblPr>
        <w:tblW w:w="9213" w:type="dxa"/>
        <w:tblInd w:w="65" w:type="dxa"/>
        <w:tblCellMar>
          <w:left w:w="70" w:type="dxa"/>
          <w:right w:w="70" w:type="dxa"/>
        </w:tblCellMar>
        <w:tblLook w:val="0000" w:firstRow="0" w:lastRow="0" w:firstColumn="0" w:lastColumn="0" w:noHBand="0" w:noVBand="0"/>
      </w:tblPr>
      <w:tblGrid>
        <w:gridCol w:w="2132"/>
        <w:gridCol w:w="2268"/>
        <w:gridCol w:w="2409"/>
        <w:gridCol w:w="2404"/>
      </w:tblGrid>
      <w:tr w:rsidR="00BF4EBA" w:rsidRPr="00BF4EBA" w14:paraId="578AF0AE" w14:textId="77777777" w:rsidTr="00BF4EBA">
        <w:trPr>
          <w:trHeight w:val="263"/>
        </w:trPr>
        <w:tc>
          <w:tcPr>
            <w:tcW w:w="92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A3A202" w14:textId="77777777" w:rsidR="00BF4EBA" w:rsidRPr="00BF4EBA" w:rsidRDefault="00BF4EBA" w:rsidP="00BF4EBA">
            <w:pPr>
              <w:jc w:val="center"/>
              <w:rPr>
                <w:b/>
              </w:rPr>
            </w:pPr>
            <w:r w:rsidRPr="00BF4EBA">
              <w:rPr>
                <w:b/>
                <w:bCs/>
              </w:rPr>
              <w:t>Наличност на оборудването в проценти</w:t>
            </w:r>
            <w:r w:rsidRPr="00BF4EBA">
              <w:t xml:space="preserve"> </w:t>
            </w:r>
            <w:r w:rsidRPr="00BF4EBA">
              <w:rPr>
                <w:b/>
              </w:rPr>
              <w:t>и часове на годишна база</w:t>
            </w:r>
          </w:p>
        </w:tc>
      </w:tr>
      <w:tr w:rsidR="00BF4EBA" w:rsidRPr="00BF4EBA" w14:paraId="3C548F14" w14:textId="77777777" w:rsidTr="00BF4EBA">
        <w:trPr>
          <w:trHeight w:val="963"/>
        </w:trPr>
        <w:tc>
          <w:tcPr>
            <w:tcW w:w="2132" w:type="dxa"/>
            <w:tcBorders>
              <w:top w:val="nil"/>
              <w:left w:val="single" w:sz="4" w:space="0" w:color="auto"/>
              <w:bottom w:val="single" w:sz="4" w:space="0" w:color="auto"/>
              <w:right w:val="single" w:sz="4" w:space="0" w:color="auto"/>
            </w:tcBorders>
            <w:shd w:val="clear" w:color="auto" w:fill="auto"/>
            <w:vAlign w:val="bottom"/>
          </w:tcPr>
          <w:p w14:paraId="084027C5" w14:textId="77777777" w:rsidR="00BF4EBA" w:rsidRPr="00BF4EBA" w:rsidRDefault="00BF4EBA" w:rsidP="00BF4EBA">
            <w:pPr>
              <w:jc w:val="center"/>
              <w:rPr>
                <w:b/>
                <w:bCs/>
              </w:rPr>
            </w:pPr>
            <w:r w:rsidRPr="00BF4EBA">
              <w:rPr>
                <w:b/>
                <w:bCs/>
              </w:rPr>
              <w:t>В рамките на работните часове</w:t>
            </w:r>
          </w:p>
        </w:tc>
        <w:tc>
          <w:tcPr>
            <w:tcW w:w="2268" w:type="dxa"/>
            <w:tcBorders>
              <w:top w:val="nil"/>
              <w:left w:val="nil"/>
              <w:bottom w:val="single" w:sz="4" w:space="0" w:color="auto"/>
              <w:right w:val="single" w:sz="4" w:space="0" w:color="auto"/>
            </w:tcBorders>
            <w:shd w:val="clear" w:color="auto" w:fill="auto"/>
            <w:vAlign w:val="bottom"/>
          </w:tcPr>
          <w:p w14:paraId="20425AE7" w14:textId="77777777" w:rsidR="00BF4EBA" w:rsidRPr="00BF4EBA" w:rsidRDefault="00BF4EBA" w:rsidP="00BF4EBA">
            <w:pPr>
              <w:jc w:val="center"/>
              <w:rPr>
                <w:b/>
                <w:bCs/>
              </w:rPr>
            </w:pPr>
            <w:r w:rsidRPr="00BF4EBA">
              <w:rPr>
                <w:b/>
                <w:bCs/>
              </w:rPr>
              <w:t>Максимално сумарно отпадане на оборудване в работно време за една година</w:t>
            </w:r>
          </w:p>
        </w:tc>
        <w:tc>
          <w:tcPr>
            <w:tcW w:w="2409" w:type="dxa"/>
            <w:tcBorders>
              <w:top w:val="nil"/>
              <w:left w:val="nil"/>
              <w:bottom w:val="single" w:sz="4" w:space="0" w:color="auto"/>
              <w:right w:val="single" w:sz="4" w:space="0" w:color="auto"/>
            </w:tcBorders>
            <w:shd w:val="clear" w:color="auto" w:fill="auto"/>
            <w:vAlign w:val="bottom"/>
          </w:tcPr>
          <w:p w14:paraId="2CA61B72" w14:textId="77777777" w:rsidR="00BF4EBA" w:rsidRPr="00BF4EBA" w:rsidRDefault="00BF4EBA" w:rsidP="00BF4EBA">
            <w:pPr>
              <w:jc w:val="center"/>
              <w:rPr>
                <w:b/>
                <w:bCs/>
              </w:rPr>
            </w:pPr>
            <w:r w:rsidRPr="00BF4EBA">
              <w:rPr>
                <w:b/>
                <w:bCs/>
              </w:rPr>
              <w:t>Извън рамките на работните часове</w:t>
            </w:r>
          </w:p>
        </w:tc>
        <w:tc>
          <w:tcPr>
            <w:tcW w:w="2404" w:type="dxa"/>
            <w:tcBorders>
              <w:top w:val="nil"/>
              <w:left w:val="nil"/>
              <w:bottom w:val="single" w:sz="4" w:space="0" w:color="auto"/>
              <w:right w:val="single" w:sz="4" w:space="0" w:color="auto"/>
            </w:tcBorders>
            <w:shd w:val="clear" w:color="auto" w:fill="auto"/>
            <w:vAlign w:val="bottom"/>
          </w:tcPr>
          <w:p w14:paraId="7B77C1D9" w14:textId="77777777" w:rsidR="00BF4EBA" w:rsidRPr="00BF4EBA" w:rsidRDefault="00BF4EBA" w:rsidP="00BF4EBA">
            <w:pPr>
              <w:jc w:val="center"/>
              <w:rPr>
                <w:b/>
                <w:bCs/>
              </w:rPr>
            </w:pPr>
            <w:r w:rsidRPr="00BF4EBA">
              <w:rPr>
                <w:b/>
                <w:bCs/>
              </w:rPr>
              <w:t>Максимално сумарно отпадане на оборудване в извън работно време за една година</w:t>
            </w:r>
          </w:p>
        </w:tc>
      </w:tr>
      <w:tr w:rsidR="00BF4EBA" w:rsidRPr="00BF4EBA" w14:paraId="4A0422BF" w14:textId="77777777" w:rsidTr="00BF4EBA">
        <w:trPr>
          <w:trHeight w:val="263"/>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301C5D0" w14:textId="77777777" w:rsidR="00BF4EBA" w:rsidRPr="00BF4EBA" w:rsidRDefault="00BF4EBA" w:rsidP="00BF4EBA">
            <w:pPr>
              <w:jc w:val="center"/>
            </w:pPr>
            <w:r w:rsidRPr="00BF4EBA">
              <w:t>99,50%</w:t>
            </w:r>
          </w:p>
        </w:tc>
        <w:tc>
          <w:tcPr>
            <w:tcW w:w="2268" w:type="dxa"/>
            <w:tcBorders>
              <w:top w:val="nil"/>
              <w:left w:val="nil"/>
              <w:bottom w:val="single" w:sz="4" w:space="0" w:color="auto"/>
              <w:right w:val="single" w:sz="4" w:space="0" w:color="auto"/>
            </w:tcBorders>
            <w:shd w:val="clear" w:color="auto" w:fill="auto"/>
            <w:noWrap/>
            <w:vAlign w:val="bottom"/>
          </w:tcPr>
          <w:p w14:paraId="460E8458" w14:textId="77777777" w:rsidR="00BF4EBA" w:rsidRPr="00BF4EBA" w:rsidRDefault="00BF4EBA" w:rsidP="00BF4EBA">
            <w:pPr>
              <w:jc w:val="center"/>
            </w:pPr>
            <w:r w:rsidRPr="00BF4EBA">
              <w:t xml:space="preserve">&lt;15 часа </w:t>
            </w:r>
          </w:p>
        </w:tc>
        <w:tc>
          <w:tcPr>
            <w:tcW w:w="2409" w:type="dxa"/>
            <w:tcBorders>
              <w:top w:val="nil"/>
              <w:left w:val="nil"/>
              <w:bottom w:val="single" w:sz="4" w:space="0" w:color="auto"/>
              <w:right w:val="single" w:sz="4" w:space="0" w:color="auto"/>
            </w:tcBorders>
            <w:shd w:val="clear" w:color="auto" w:fill="auto"/>
            <w:noWrap/>
            <w:vAlign w:val="bottom"/>
          </w:tcPr>
          <w:p w14:paraId="35F7FE42" w14:textId="77777777" w:rsidR="00BF4EBA" w:rsidRPr="00BF4EBA" w:rsidRDefault="00BF4EBA" w:rsidP="00BF4EBA">
            <w:pPr>
              <w:jc w:val="center"/>
            </w:pPr>
            <w:r w:rsidRPr="00BF4EBA">
              <w:t>98,00%</w:t>
            </w:r>
          </w:p>
        </w:tc>
        <w:tc>
          <w:tcPr>
            <w:tcW w:w="2404" w:type="dxa"/>
            <w:tcBorders>
              <w:top w:val="nil"/>
              <w:left w:val="nil"/>
              <w:bottom w:val="single" w:sz="4" w:space="0" w:color="auto"/>
              <w:right w:val="single" w:sz="4" w:space="0" w:color="auto"/>
            </w:tcBorders>
            <w:shd w:val="clear" w:color="auto" w:fill="auto"/>
            <w:noWrap/>
            <w:vAlign w:val="bottom"/>
          </w:tcPr>
          <w:p w14:paraId="05E1FF19" w14:textId="77777777" w:rsidR="00BF4EBA" w:rsidRPr="00BF4EBA" w:rsidRDefault="00BF4EBA" w:rsidP="00BF4EBA">
            <w:pPr>
              <w:jc w:val="center"/>
            </w:pPr>
            <w:r w:rsidRPr="00BF4EBA">
              <w:t>&lt;116 часа</w:t>
            </w:r>
          </w:p>
        </w:tc>
      </w:tr>
    </w:tbl>
    <w:p w14:paraId="1BB5C9DD" w14:textId="77777777" w:rsidR="00BF4EBA" w:rsidRPr="00BF4EBA" w:rsidRDefault="00BF4EBA" w:rsidP="00BF4EBA">
      <w:pPr>
        <w:ind w:firstLine="426"/>
      </w:pPr>
    </w:p>
    <w:p w14:paraId="280DD9E9" w14:textId="77777777" w:rsidR="00BF4EBA" w:rsidRPr="00BF4EBA" w:rsidRDefault="00BF4EBA" w:rsidP="00BF4EBA">
      <w:pPr>
        <w:ind w:firstLine="426"/>
        <w:rPr>
          <w:b/>
          <w:i/>
        </w:rPr>
      </w:pPr>
      <w:r w:rsidRPr="00BF4EBA">
        <w:rPr>
          <w:b/>
          <w:i/>
        </w:rPr>
        <w:t>Таблица 2:</w:t>
      </w:r>
    </w:p>
    <w:tbl>
      <w:tblPr>
        <w:tblW w:w="9224" w:type="dxa"/>
        <w:tblInd w:w="65" w:type="dxa"/>
        <w:tblCellMar>
          <w:left w:w="70" w:type="dxa"/>
          <w:right w:w="70" w:type="dxa"/>
        </w:tblCellMar>
        <w:tblLook w:val="0000" w:firstRow="0" w:lastRow="0" w:firstColumn="0" w:lastColumn="0" w:noHBand="0" w:noVBand="0"/>
      </w:tblPr>
      <w:tblGrid>
        <w:gridCol w:w="1333"/>
        <w:gridCol w:w="7891"/>
      </w:tblGrid>
      <w:tr w:rsidR="00BF4EBA" w:rsidRPr="00BF4EBA" w14:paraId="224A8264" w14:textId="77777777" w:rsidTr="00BF4EBA">
        <w:trPr>
          <w:trHeight w:val="408"/>
        </w:trPr>
        <w:tc>
          <w:tcPr>
            <w:tcW w:w="922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66D8315" w14:textId="77777777" w:rsidR="00BF4EBA" w:rsidRPr="00BF4EBA" w:rsidRDefault="00BF4EBA" w:rsidP="00BF4EBA">
            <w:pPr>
              <w:jc w:val="center"/>
              <w:rPr>
                <w:b/>
              </w:rPr>
            </w:pPr>
            <w:r w:rsidRPr="00BF4EBA">
              <w:rPr>
                <w:b/>
              </w:rPr>
              <w:t>Приоритети на инцидентите в ИТ инфраструктурата</w:t>
            </w:r>
          </w:p>
        </w:tc>
      </w:tr>
      <w:tr w:rsidR="00BF4EBA" w:rsidRPr="00BF4EBA" w14:paraId="7833F599" w14:textId="77777777" w:rsidTr="00BF4EBA">
        <w:trPr>
          <w:trHeight w:val="282"/>
        </w:trPr>
        <w:tc>
          <w:tcPr>
            <w:tcW w:w="1281" w:type="dxa"/>
            <w:tcBorders>
              <w:top w:val="nil"/>
              <w:left w:val="single" w:sz="4" w:space="0" w:color="auto"/>
              <w:bottom w:val="single" w:sz="4" w:space="0" w:color="auto"/>
              <w:right w:val="single" w:sz="4" w:space="0" w:color="auto"/>
            </w:tcBorders>
            <w:shd w:val="clear" w:color="auto" w:fill="FFFFFF"/>
            <w:vAlign w:val="bottom"/>
          </w:tcPr>
          <w:p w14:paraId="1F78EDED" w14:textId="77777777" w:rsidR="00BF4EBA" w:rsidRPr="00BF4EBA" w:rsidRDefault="00BF4EBA" w:rsidP="00BF4EBA">
            <w:pPr>
              <w:jc w:val="center"/>
              <w:rPr>
                <w:b/>
                <w:bCs/>
              </w:rPr>
            </w:pPr>
            <w:r w:rsidRPr="00BF4EBA">
              <w:rPr>
                <w:b/>
                <w:bCs/>
              </w:rPr>
              <w:t>Приоритет</w:t>
            </w:r>
          </w:p>
        </w:tc>
        <w:tc>
          <w:tcPr>
            <w:tcW w:w="7943" w:type="dxa"/>
            <w:tcBorders>
              <w:top w:val="single" w:sz="4" w:space="0" w:color="auto"/>
              <w:left w:val="nil"/>
              <w:bottom w:val="single" w:sz="4" w:space="0" w:color="auto"/>
              <w:right w:val="single" w:sz="4" w:space="0" w:color="000000"/>
            </w:tcBorders>
            <w:shd w:val="clear" w:color="auto" w:fill="FFFFFF"/>
            <w:vAlign w:val="bottom"/>
          </w:tcPr>
          <w:p w14:paraId="7D4C6E64" w14:textId="77777777" w:rsidR="00BF4EBA" w:rsidRPr="00BF4EBA" w:rsidRDefault="00BF4EBA" w:rsidP="00BF4EBA">
            <w:pPr>
              <w:jc w:val="center"/>
              <w:rPr>
                <w:b/>
                <w:bCs/>
              </w:rPr>
            </w:pPr>
            <w:r w:rsidRPr="00BF4EBA">
              <w:rPr>
                <w:b/>
                <w:bCs/>
              </w:rPr>
              <w:t>Въздействие върху дейността</w:t>
            </w:r>
          </w:p>
        </w:tc>
      </w:tr>
      <w:tr w:rsidR="00BF4EBA" w:rsidRPr="00BF4EBA" w14:paraId="58F8FDDA" w14:textId="77777777" w:rsidTr="00BF4EBA">
        <w:trPr>
          <w:trHeight w:val="411"/>
        </w:trPr>
        <w:tc>
          <w:tcPr>
            <w:tcW w:w="1281" w:type="dxa"/>
            <w:tcBorders>
              <w:top w:val="nil"/>
              <w:left w:val="single" w:sz="4" w:space="0" w:color="auto"/>
              <w:bottom w:val="single" w:sz="4" w:space="0" w:color="auto"/>
              <w:right w:val="single" w:sz="4" w:space="0" w:color="auto"/>
            </w:tcBorders>
            <w:shd w:val="clear" w:color="auto" w:fill="auto"/>
          </w:tcPr>
          <w:p w14:paraId="7C61F7C6" w14:textId="77777777" w:rsidR="00BF4EBA" w:rsidRPr="00BF4EBA" w:rsidRDefault="00BF4EBA" w:rsidP="00BF4EBA">
            <w:pPr>
              <w:jc w:val="center"/>
              <w:rPr>
                <w:b/>
                <w:bCs/>
              </w:rPr>
            </w:pPr>
            <w:r w:rsidRPr="00BF4EBA">
              <w:rPr>
                <w:b/>
                <w:bCs/>
              </w:rPr>
              <w:t>1 Критичен</w:t>
            </w:r>
          </w:p>
        </w:tc>
        <w:tc>
          <w:tcPr>
            <w:tcW w:w="7943" w:type="dxa"/>
            <w:tcBorders>
              <w:top w:val="single" w:sz="4" w:space="0" w:color="auto"/>
              <w:left w:val="nil"/>
              <w:bottom w:val="single" w:sz="4" w:space="0" w:color="auto"/>
              <w:right w:val="single" w:sz="4" w:space="0" w:color="000000"/>
            </w:tcBorders>
            <w:shd w:val="clear" w:color="auto" w:fill="auto"/>
            <w:vAlign w:val="bottom"/>
          </w:tcPr>
          <w:p w14:paraId="556B573F" w14:textId="77777777" w:rsidR="00BF4EBA" w:rsidRPr="00BF4EBA" w:rsidRDefault="00BF4EBA" w:rsidP="00BF4EBA">
            <w:pPr>
              <w:rPr>
                <w:b/>
                <w:bCs/>
              </w:rPr>
            </w:pPr>
            <w:r w:rsidRPr="00BF4EBA">
              <w:rPr>
                <w:b/>
                <w:bCs/>
              </w:rPr>
              <w:t>Критично влияние върху дейността. Изисква незабавно действие:</w:t>
            </w:r>
          </w:p>
          <w:p w14:paraId="11FEF085" w14:textId="77777777" w:rsidR="00BF4EBA" w:rsidRPr="00BF4EBA" w:rsidRDefault="00BF4EBA" w:rsidP="00BF4EBA">
            <w:r w:rsidRPr="00BF4EBA">
              <w:t>- Пълно прекъсване на една или повече услуги, свързани с критични за дейността функции в системата на ИПА в момента на възникването им;</w:t>
            </w:r>
          </w:p>
          <w:p w14:paraId="7C5DCF9E" w14:textId="77777777" w:rsidR="00BF4EBA" w:rsidRPr="00BF4EBA" w:rsidRDefault="00BF4EBA" w:rsidP="00BF4EBA">
            <w:r w:rsidRPr="00BF4EBA">
              <w:t>- Недостъпност до тези функции и информационни ресурси, която пряко и съществено засяга способността на института да ги използва и да изпълнява основни задължения;</w:t>
            </w:r>
          </w:p>
          <w:p w14:paraId="35F2CE2B" w14:textId="77777777" w:rsidR="00BF4EBA" w:rsidRPr="00BF4EBA" w:rsidRDefault="00BF4EBA" w:rsidP="00BF4EBA">
            <w:r w:rsidRPr="00BF4EBA">
              <w:t>- Висок риск от загуби на данни и/или засягане на авторитета на ИПА;</w:t>
            </w:r>
          </w:p>
          <w:p w14:paraId="3EDC2582" w14:textId="77777777" w:rsidR="00BF4EBA" w:rsidRPr="00BF4EBA" w:rsidRDefault="00BF4EBA" w:rsidP="00BF4EBA">
            <w:r w:rsidRPr="00BF4EBA">
              <w:t>- Създава висок риск за компрометиране на информация в системите;</w:t>
            </w:r>
          </w:p>
          <w:p w14:paraId="1E97B68F" w14:textId="77777777" w:rsidR="00BF4EBA" w:rsidRPr="00BF4EBA" w:rsidRDefault="00BF4EBA" w:rsidP="00BF4EBA">
            <w:r w:rsidRPr="00BF4EBA">
              <w:t>- Нарушена комуникация;</w:t>
            </w:r>
          </w:p>
          <w:p w14:paraId="3D43469E" w14:textId="77777777" w:rsidR="00BF4EBA" w:rsidRPr="00BF4EBA" w:rsidRDefault="00BF4EBA" w:rsidP="00BF4EBA">
            <w:pPr>
              <w:rPr>
                <w:b/>
                <w:bCs/>
              </w:rPr>
            </w:pPr>
            <w:r w:rsidRPr="00BF4EBA">
              <w:t>- Риск за съществено прекъсване или излизане от строя на ключов обект в системата на ИПА.</w:t>
            </w:r>
          </w:p>
        </w:tc>
      </w:tr>
      <w:tr w:rsidR="00BF4EBA" w:rsidRPr="00BF4EBA" w14:paraId="4255D8B8" w14:textId="77777777" w:rsidTr="00BF4EBA">
        <w:trPr>
          <w:trHeight w:val="751"/>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32F87F5" w14:textId="77777777" w:rsidR="00BF4EBA" w:rsidRPr="00BF4EBA" w:rsidRDefault="00BF4EBA" w:rsidP="00BF4EBA">
            <w:pPr>
              <w:jc w:val="center"/>
              <w:rPr>
                <w:b/>
                <w:bCs/>
              </w:rPr>
            </w:pPr>
            <w:r w:rsidRPr="00BF4EBA">
              <w:rPr>
                <w:b/>
                <w:bCs/>
              </w:rPr>
              <w:t>2 Висок</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317FB432" w14:textId="77777777" w:rsidR="00BF4EBA" w:rsidRPr="00BF4EBA" w:rsidRDefault="00BF4EBA" w:rsidP="00BF4EBA">
            <w:pPr>
              <w:rPr>
                <w:b/>
                <w:bCs/>
              </w:rPr>
            </w:pPr>
            <w:r w:rsidRPr="00BF4EBA">
              <w:rPr>
                <w:b/>
                <w:bCs/>
              </w:rPr>
              <w:t xml:space="preserve">Съществено влияние върху дейността: </w:t>
            </w:r>
          </w:p>
          <w:p w14:paraId="0B30B51D" w14:textId="77777777" w:rsidR="00BF4EBA" w:rsidRPr="00BF4EBA" w:rsidRDefault="00BF4EBA" w:rsidP="00BF4EBA">
            <w:r w:rsidRPr="00BF4EBA">
              <w:rPr>
                <w:b/>
                <w:bCs/>
              </w:rPr>
              <w:t xml:space="preserve">- </w:t>
            </w:r>
            <w:r w:rsidRPr="00BF4EBA">
              <w:t>Влошаване на качеството на предлагана услуга или достъп до такава, без пълно прекъсване;</w:t>
            </w:r>
          </w:p>
          <w:p w14:paraId="66A0CFEE" w14:textId="77777777" w:rsidR="00BF4EBA" w:rsidRPr="00BF4EBA" w:rsidRDefault="00BF4EBA" w:rsidP="00BF4EBA">
            <w:pPr>
              <w:rPr>
                <w:b/>
                <w:bCs/>
              </w:rPr>
            </w:pPr>
            <w:r w:rsidRPr="00BF4EBA">
              <w:lastRenderedPageBreak/>
              <w:t>- Създаване на сериозен риск от възникване на инцидент с критичен приоритет.</w:t>
            </w:r>
          </w:p>
        </w:tc>
      </w:tr>
      <w:tr w:rsidR="00BF4EBA" w:rsidRPr="00BF4EBA" w14:paraId="19690602" w14:textId="77777777" w:rsidTr="00BF4EBA">
        <w:trPr>
          <w:trHeight w:val="1243"/>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7267DCF6" w14:textId="77777777" w:rsidR="00BF4EBA" w:rsidRPr="00BF4EBA" w:rsidRDefault="00BF4EBA" w:rsidP="00BF4EBA">
            <w:pPr>
              <w:jc w:val="center"/>
              <w:rPr>
                <w:b/>
                <w:bCs/>
              </w:rPr>
            </w:pPr>
            <w:r w:rsidRPr="00BF4EBA">
              <w:rPr>
                <w:b/>
                <w:bCs/>
              </w:rPr>
              <w:lastRenderedPageBreak/>
              <w:t>3 Среден</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1594CC92" w14:textId="77777777" w:rsidR="00BF4EBA" w:rsidRPr="00BF4EBA" w:rsidRDefault="00BF4EBA" w:rsidP="00BF4EBA">
            <w:pPr>
              <w:rPr>
                <w:b/>
                <w:bCs/>
              </w:rPr>
            </w:pPr>
            <w:r w:rsidRPr="00BF4EBA">
              <w:rPr>
                <w:b/>
                <w:bCs/>
              </w:rPr>
              <w:t>Несъществено влияние върху дейността:</w:t>
            </w:r>
          </w:p>
          <w:p w14:paraId="0878B29E" w14:textId="77777777" w:rsidR="00BF4EBA" w:rsidRPr="00BF4EBA" w:rsidRDefault="00BF4EBA" w:rsidP="00BF4EBA">
            <w:pPr>
              <w:rPr>
                <w:b/>
                <w:bCs/>
              </w:rPr>
            </w:pPr>
            <w:r w:rsidRPr="00BF4EBA">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офис. Забавяне на отстраняването му може да доведе до възникване на инцидент от по-високо ниво.</w:t>
            </w:r>
          </w:p>
        </w:tc>
      </w:tr>
      <w:tr w:rsidR="00BF4EBA" w:rsidRPr="00BF4EBA" w14:paraId="66064E14" w14:textId="77777777" w:rsidTr="00BF4EBA">
        <w:trPr>
          <w:trHeight w:val="1677"/>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D182D73" w14:textId="77777777" w:rsidR="00BF4EBA" w:rsidRPr="00BF4EBA" w:rsidRDefault="00BF4EBA" w:rsidP="00BF4EBA">
            <w:pPr>
              <w:jc w:val="center"/>
              <w:rPr>
                <w:b/>
                <w:bCs/>
              </w:rPr>
            </w:pPr>
            <w:r w:rsidRPr="00BF4EBA">
              <w:rPr>
                <w:b/>
                <w:bCs/>
              </w:rPr>
              <w:t>4 Нисък</w:t>
            </w:r>
          </w:p>
        </w:tc>
        <w:tc>
          <w:tcPr>
            <w:tcW w:w="7943" w:type="dxa"/>
            <w:tcBorders>
              <w:top w:val="single" w:sz="4" w:space="0" w:color="auto"/>
              <w:left w:val="nil"/>
              <w:bottom w:val="single" w:sz="4" w:space="0" w:color="auto"/>
              <w:right w:val="single" w:sz="4" w:space="0" w:color="auto"/>
            </w:tcBorders>
            <w:shd w:val="clear" w:color="auto" w:fill="auto"/>
            <w:vAlign w:val="bottom"/>
          </w:tcPr>
          <w:p w14:paraId="539493DB" w14:textId="77777777" w:rsidR="00BF4EBA" w:rsidRPr="00BF4EBA" w:rsidRDefault="00BF4EBA" w:rsidP="00BF4EBA">
            <w:pPr>
              <w:rPr>
                <w:b/>
                <w:bCs/>
              </w:rPr>
            </w:pPr>
            <w:r w:rsidRPr="00BF4EBA">
              <w:rPr>
                <w:b/>
                <w:bCs/>
              </w:rPr>
              <w:t>Няма пряко влияние върху дейността в момента на възникването му:</w:t>
            </w:r>
          </w:p>
          <w:p w14:paraId="05F914CD" w14:textId="77777777" w:rsidR="00BF4EBA" w:rsidRPr="00BF4EBA" w:rsidRDefault="00BF4EBA" w:rsidP="00BF4EBA">
            <w:r w:rsidRPr="00BF4EBA">
              <w:rPr>
                <w:b/>
                <w:bCs/>
              </w:rPr>
              <w:t xml:space="preserve">- </w:t>
            </w:r>
            <w:r w:rsidRPr="00BF4EBA">
              <w:t xml:space="preserve">В момента липсва пряко влияние, но </w:t>
            </w:r>
            <w:proofErr w:type="spellStart"/>
            <w:r w:rsidRPr="00BF4EBA">
              <w:t>нерешаването</w:t>
            </w:r>
            <w:proofErr w:type="spellEnd"/>
            <w:r w:rsidRPr="00BF4EBA">
              <w:t xml:space="preserve"> му в определен срок крие потенциален риск от възникване на инцидент с по-висок приоритет.</w:t>
            </w:r>
          </w:p>
          <w:p w14:paraId="3F9FA097" w14:textId="77777777" w:rsidR="00BF4EBA" w:rsidRPr="00BF4EBA" w:rsidRDefault="00BF4EBA" w:rsidP="00BF4EBA">
            <w:r w:rsidRPr="00BF4EBA">
              <w:t>- Обикновено се свързва с подобряване на функционирането на услуга или усъвършенстването й.</w:t>
            </w:r>
          </w:p>
          <w:p w14:paraId="69E08975" w14:textId="77777777" w:rsidR="00BF4EBA" w:rsidRPr="00BF4EBA" w:rsidRDefault="00BF4EBA" w:rsidP="00BF4EBA">
            <w:pPr>
              <w:rPr>
                <w:b/>
                <w:bCs/>
              </w:rPr>
            </w:pPr>
            <w:r w:rsidRPr="00BF4EBA">
              <w:t>- Отстраняването се планира съвместно с ИПА и не е обект на планиране на срокове.</w:t>
            </w:r>
          </w:p>
        </w:tc>
      </w:tr>
      <w:tr w:rsidR="00BF4EBA" w:rsidRPr="00BF4EBA" w14:paraId="1F01C751" w14:textId="77777777" w:rsidTr="00BF4EBA">
        <w:trPr>
          <w:trHeight w:val="369"/>
        </w:trPr>
        <w:tc>
          <w:tcPr>
            <w:tcW w:w="92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EE49C8" w14:textId="77777777" w:rsidR="00BF4EBA" w:rsidRPr="00BF4EBA" w:rsidRDefault="00BF4EBA" w:rsidP="00BF4EBA">
            <w:pPr>
              <w:rPr>
                <w:b/>
                <w:bCs/>
              </w:rPr>
            </w:pPr>
            <w:r w:rsidRPr="00BF4EBA">
              <w:rPr>
                <w:b/>
                <w:bCs/>
              </w:rPr>
              <w:t>Забележки:</w:t>
            </w:r>
          </w:p>
          <w:p w14:paraId="42914271" w14:textId="77777777" w:rsidR="00BF4EBA" w:rsidRPr="00BF4EBA" w:rsidRDefault="00BF4EBA" w:rsidP="00BF4EBA">
            <w:r w:rsidRPr="00BF4EBA">
              <w:t>1. Приоритетът на</w:t>
            </w:r>
            <w:r w:rsidRPr="00BF4EBA">
              <w:rPr>
                <w:b/>
                <w:bCs/>
              </w:rPr>
              <w:t xml:space="preserve"> </w:t>
            </w:r>
            <w:r w:rsidRPr="00BF4EBA">
              <w:t>конкретните случаи се определя от ИПА и не може да се променя едностранно от Участника.</w:t>
            </w:r>
          </w:p>
          <w:p w14:paraId="59AEB926" w14:textId="77777777" w:rsidR="00BF4EBA" w:rsidRPr="00BF4EBA" w:rsidRDefault="00BF4EBA" w:rsidP="00BF4EBA">
            <w:r w:rsidRPr="00BF4EBA">
              <w:t>2. За инциденти от първи и втори приоритет е допустимо във времето за отстраняване на проблема да бъде намерено временно решение, което води до снижаване на приоритета му, но не и до закриването му.</w:t>
            </w:r>
          </w:p>
        </w:tc>
      </w:tr>
    </w:tbl>
    <w:p w14:paraId="2248201B" w14:textId="77777777" w:rsidR="00BF4EBA" w:rsidRPr="00BF4EBA" w:rsidRDefault="00BF4EBA" w:rsidP="00BF4EBA">
      <w:pPr>
        <w:ind w:firstLine="426"/>
      </w:pPr>
    </w:p>
    <w:p w14:paraId="44046FB2" w14:textId="77777777" w:rsidR="00BF4EBA" w:rsidRPr="00BF4EBA" w:rsidRDefault="00BF4EBA" w:rsidP="00BF4EBA">
      <w:pPr>
        <w:ind w:firstLine="426"/>
        <w:rPr>
          <w:b/>
          <w:bCs/>
          <w:i/>
        </w:rPr>
      </w:pPr>
      <w:bookmarkStart w:id="288" w:name="_Toc118894798"/>
      <w:bookmarkStart w:id="289" w:name="_Toc152584355"/>
      <w:bookmarkStart w:id="290" w:name="_Ref236563048"/>
      <w:bookmarkStart w:id="291" w:name="_Toc288655638"/>
      <w:bookmarkStart w:id="292" w:name="_Toc321834877"/>
      <w:bookmarkStart w:id="293" w:name="_Toc321834900"/>
      <w:bookmarkStart w:id="294" w:name="_Toc324886686"/>
      <w:r w:rsidRPr="00BF4EBA">
        <w:rPr>
          <w:b/>
          <w:bCs/>
          <w:i/>
        </w:rPr>
        <w:t>Б) Нива на ескалация на проблемите</w:t>
      </w:r>
      <w:bookmarkEnd w:id="288"/>
      <w:bookmarkEnd w:id="289"/>
      <w:bookmarkEnd w:id="290"/>
      <w:bookmarkEnd w:id="291"/>
      <w:r w:rsidRPr="00BF4EBA">
        <w:rPr>
          <w:b/>
          <w:bCs/>
          <w:i/>
        </w:rPr>
        <w:t>.</w:t>
      </w:r>
      <w:bookmarkEnd w:id="292"/>
      <w:bookmarkEnd w:id="293"/>
      <w:bookmarkEnd w:id="294"/>
    </w:p>
    <w:p w14:paraId="793DC8DE" w14:textId="77777777" w:rsidR="00BF4EBA" w:rsidRPr="00BF4EBA" w:rsidRDefault="00BF4EBA" w:rsidP="00AF7157">
      <w:pPr>
        <w:ind w:firstLine="426"/>
        <w:jc w:val="both"/>
      </w:pPr>
      <w:r w:rsidRPr="00BF4EBA">
        <w:t>Ще бъдат дефинирани три нива на ескалация на проблемите:</w:t>
      </w:r>
    </w:p>
    <w:p w14:paraId="524FD83F" w14:textId="77777777" w:rsidR="00BF4EBA" w:rsidRPr="00BF4EBA" w:rsidRDefault="00BF4EBA" w:rsidP="00AF7157">
      <w:pPr>
        <w:ind w:firstLine="426"/>
        <w:jc w:val="both"/>
      </w:pPr>
      <w:r w:rsidRPr="00BF4EBA">
        <w:t>1-во ниво – екип на Възложителя ще приема и систематизира проблемите, докладвани от потребителите. Когато е възможно, ще ги отстранява, в противен случай ще уведомява на по горно ниво за проблема и предприетите мерки.</w:t>
      </w:r>
    </w:p>
    <w:p w14:paraId="5C27BC6E" w14:textId="77777777" w:rsidR="00BF4EBA" w:rsidRPr="00BF4EBA" w:rsidRDefault="00BF4EBA" w:rsidP="00AF7157">
      <w:pPr>
        <w:ind w:firstLine="426"/>
        <w:jc w:val="both"/>
      </w:pPr>
      <w:r w:rsidRPr="00BF4EBA">
        <w:t xml:space="preserve">2-во ниво – Екип по поддръжка на Участника. Екипът по поддръжката ще разглежда, анализира и отстранява всички възникнали проблеми, спазвайки процедурата, описана в настоящия документ. </w:t>
      </w:r>
    </w:p>
    <w:p w14:paraId="7B74B61A" w14:textId="77777777" w:rsidR="00BF4EBA" w:rsidRPr="00BF4EBA" w:rsidRDefault="00BF4EBA" w:rsidP="00AF7157">
      <w:pPr>
        <w:ind w:firstLine="426"/>
        <w:jc w:val="both"/>
      </w:pPr>
      <w:r w:rsidRPr="00BF4EBA">
        <w:t>3-то ниво – Мениджърски екип на Участника. Когато даден проблем не може да бъде разрешен на 2 ниво, ръководителят на проекта, ще бъде уведомен незабавно. По негова преценка ще бъдат привлечени допълнителни ресурси за решаване на проблема. Ако се налага, той ще информира ръководителя на Участника за проблема.</w:t>
      </w:r>
    </w:p>
    <w:p w14:paraId="477B0419" w14:textId="77777777" w:rsidR="00BF4EBA" w:rsidRPr="00BF4EBA" w:rsidRDefault="00BF4EBA" w:rsidP="00AF7157">
      <w:pPr>
        <w:ind w:firstLine="426"/>
        <w:jc w:val="both"/>
        <w:rPr>
          <w:b/>
          <w:bCs/>
          <w:i/>
        </w:rPr>
      </w:pPr>
      <w:bookmarkStart w:id="295" w:name="_Toc235609813"/>
      <w:bookmarkStart w:id="296" w:name="_Toc288655640"/>
      <w:bookmarkStart w:id="297" w:name="_Toc321834879"/>
      <w:bookmarkStart w:id="298" w:name="_Toc321834902"/>
      <w:bookmarkStart w:id="299" w:name="_Toc324886688"/>
      <w:r w:rsidRPr="00BF4EBA">
        <w:rPr>
          <w:b/>
          <w:bCs/>
          <w:i/>
        </w:rPr>
        <w:t>В) Процедура за управление на възникнали проблеми</w:t>
      </w:r>
      <w:bookmarkEnd w:id="295"/>
      <w:bookmarkEnd w:id="296"/>
      <w:r w:rsidRPr="00BF4EBA">
        <w:rPr>
          <w:b/>
          <w:bCs/>
          <w:i/>
        </w:rPr>
        <w:t>:</w:t>
      </w:r>
      <w:bookmarkEnd w:id="297"/>
      <w:bookmarkEnd w:id="298"/>
      <w:bookmarkEnd w:id="299"/>
    </w:p>
    <w:p w14:paraId="55590846" w14:textId="77777777" w:rsidR="00BF4EBA" w:rsidRPr="00BF4EBA" w:rsidRDefault="00BF4EBA" w:rsidP="00AF7157">
      <w:pPr>
        <w:ind w:firstLine="426"/>
        <w:jc w:val="both"/>
      </w:pPr>
      <w:r w:rsidRPr="00BF4EBA">
        <w:t>На всеки нов проблем е необходимо първо да се определи приоритета. Приоритетите на проблемите се определят съгласно Таблица 2.</w:t>
      </w:r>
    </w:p>
    <w:p w14:paraId="539F536C" w14:textId="77777777" w:rsidR="00BF4EBA" w:rsidRPr="00BF4EBA" w:rsidRDefault="00BF4EBA" w:rsidP="00BF4EBA">
      <w:pPr>
        <w:ind w:firstLine="426"/>
      </w:pPr>
      <w:r w:rsidRPr="00BF4EBA">
        <w:t xml:space="preserve">Институтът по публична администрация поддържа единствена входна точка от ниво 1 (точка за контакт от страна на Възложителя). </w:t>
      </w:r>
    </w:p>
    <w:p w14:paraId="225048F4" w14:textId="77777777" w:rsidR="00BF4EBA" w:rsidRPr="00BF4EBA" w:rsidRDefault="00BF4EBA" w:rsidP="00BF4EBA">
      <w:pPr>
        <w:ind w:firstLine="426"/>
      </w:pPr>
      <w:r w:rsidRPr="00BF4EBA">
        <w:t>Необходимо е да бъде посочено от страна на Участника на отговорно лице за контакт (Точка за контакт), с пълни данни за осъществяване на контакт с него при възникване на проблем.</w:t>
      </w:r>
    </w:p>
    <w:p w14:paraId="7D0B6FA2" w14:textId="77777777" w:rsidR="00BF4EBA" w:rsidRPr="00BF4EBA" w:rsidRDefault="00BF4EBA" w:rsidP="00BF4EBA">
      <w:pPr>
        <w:ind w:firstLine="426"/>
      </w:pPr>
      <w:r w:rsidRPr="00BF4EBA">
        <w:t>Участникът предоставя контакти за поддръжка от ниво 2. Те се поддържат в актуален „Списък контакти за поддръжка”, достъпен от двете страни (Възложител и Участник).</w:t>
      </w:r>
    </w:p>
    <w:p w14:paraId="3AC6A67E" w14:textId="77777777" w:rsidR="00BF4EBA" w:rsidRPr="00BF4EBA" w:rsidRDefault="00BF4EBA" w:rsidP="00BF4EBA">
      <w:pPr>
        <w:ind w:firstLine="426"/>
      </w:pPr>
      <w:r w:rsidRPr="00BF4EBA">
        <w:t>Проблемите се пренасочват единствено до контактите от горния „Списък контакти за поддръжка“.</w:t>
      </w:r>
    </w:p>
    <w:p w14:paraId="71EE075D" w14:textId="77777777" w:rsidR="00BF4EBA" w:rsidRPr="00BF4EBA" w:rsidRDefault="00BF4EBA" w:rsidP="00AF7157">
      <w:pPr>
        <w:ind w:firstLine="426"/>
        <w:jc w:val="both"/>
      </w:pPr>
      <w:r w:rsidRPr="00BF4EBA">
        <w:t xml:space="preserve">Съобщаването за проблем се осъществява през Интернет (директна възможност за заявяване на проблем в Help </w:t>
      </w:r>
      <w:proofErr w:type="spellStart"/>
      <w:r w:rsidRPr="00BF4EBA">
        <w:t>Desk</w:t>
      </w:r>
      <w:proofErr w:type="spellEnd"/>
      <w:r w:rsidRPr="00BF4EBA">
        <w:t xml:space="preserve"> – Система за проследяване и управление на дефекти или електронна поща с потвърждение), а като резервна възможност – по телефона.</w:t>
      </w:r>
    </w:p>
    <w:p w14:paraId="539D6196" w14:textId="77777777" w:rsidR="00BF4EBA" w:rsidRPr="00BF4EBA" w:rsidRDefault="00BF4EBA" w:rsidP="00AF7157">
      <w:pPr>
        <w:ind w:firstLine="426"/>
        <w:jc w:val="both"/>
      </w:pPr>
      <w:r w:rsidRPr="00BF4EBA">
        <w:lastRenderedPageBreak/>
        <w:t xml:space="preserve">Участникът следва да създаде и поддържа база данни за всички възникнали проблеми в работата на </w:t>
      </w:r>
      <w:r w:rsidRPr="00BF4EBA">
        <w:rPr>
          <w:color w:val="000000"/>
        </w:rPr>
        <w:t>доставеното оборудване (</w:t>
      </w:r>
      <w:r w:rsidRPr="00BF4EBA">
        <w:t>Система за проследяване и управление на дефекти</w:t>
      </w:r>
      <w:r w:rsidRPr="00BF4EBA">
        <w:rPr>
          <w:color w:val="000000"/>
        </w:rPr>
        <w:t>), с оглед постоянно проследяване качеството на изпълнената работа</w:t>
      </w:r>
      <w:r w:rsidRPr="00BF4EBA">
        <w:t xml:space="preserve"> и оценяване. Участникът трябва да регистрира всички заявки в собствена система за управление на инциденти и заявки, разполагаща с модул за измерване на ниво на обслужване. Участникът трябва да предостави интерфейс към своята система, чрез който Възложителя наблюдава и следи статуса на обработваните от Участника заявки.</w:t>
      </w:r>
    </w:p>
    <w:p w14:paraId="57B5996C" w14:textId="77777777" w:rsidR="00BF4EBA" w:rsidRPr="00BF4EBA" w:rsidRDefault="00BF4EBA" w:rsidP="00AF7157">
      <w:pPr>
        <w:ind w:firstLine="426"/>
        <w:jc w:val="both"/>
      </w:pPr>
      <w:r w:rsidRPr="00BF4EBA">
        <w:t xml:space="preserve">Времето за реакция трябва да е максимум до 4 часа, независимо дали в работен или неработен ден, на територията на </w:t>
      </w:r>
      <w:proofErr w:type="spellStart"/>
      <w:r w:rsidRPr="00BF4EBA">
        <w:t>гр.София</w:t>
      </w:r>
      <w:proofErr w:type="spellEnd"/>
      <w:r w:rsidRPr="00BF4EBA">
        <w:t>.</w:t>
      </w:r>
    </w:p>
    <w:p w14:paraId="6CCBAD95" w14:textId="77777777" w:rsidR="00BF4EBA" w:rsidRPr="00BF4EBA" w:rsidRDefault="00BF4EBA" w:rsidP="00AF7157">
      <w:pPr>
        <w:ind w:firstLine="426"/>
        <w:jc w:val="both"/>
      </w:pPr>
      <w:r w:rsidRPr="00BF4EBA">
        <w:rPr>
          <w:color w:val="000000"/>
        </w:rPr>
        <w:t>Отчитането на дейността по гаранционната поддръжка следва да се осъществява чрез изготвяне на протоколи за извършената работа, които се подписват от упълномощени от Възложителя лица и от съответните отговорни лица от страна на Участника.</w:t>
      </w:r>
    </w:p>
    <w:p w14:paraId="5CCF15CD" w14:textId="77777777" w:rsidR="00BF4EBA" w:rsidRPr="00BF4EBA" w:rsidRDefault="00BF4EBA" w:rsidP="00BF4EBA">
      <w:pPr>
        <w:ind w:firstLine="426"/>
      </w:pPr>
      <w:bookmarkStart w:id="300" w:name="_Toc288475547"/>
      <w:bookmarkStart w:id="301" w:name="_Toc288653102"/>
      <w:bookmarkStart w:id="302" w:name="_Toc288654787"/>
      <w:bookmarkEnd w:id="300"/>
      <w:bookmarkEnd w:id="301"/>
      <w:bookmarkEnd w:id="302"/>
    </w:p>
    <w:p w14:paraId="0F84503D" w14:textId="551EC070" w:rsidR="00BF4EBA" w:rsidRPr="00BF4EBA" w:rsidRDefault="00BF4EBA" w:rsidP="00AF7157">
      <w:pPr>
        <w:pStyle w:val="2"/>
        <w:numPr>
          <w:ilvl w:val="0"/>
          <w:numId w:val="35"/>
        </w:numPr>
      </w:pPr>
      <w:bookmarkStart w:id="303" w:name="_Toc381038902"/>
      <w:bookmarkStart w:id="304" w:name="_Toc381039498"/>
      <w:bookmarkStart w:id="305" w:name="_Toc381039571"/>
      <w:bookmarkStart w:id="306" w:name="_Toc381043101"/>
      <w:bookmarkStart w:id="307" w:name="_Toc386965149"/>
      <w:bookmarkStart w:id="308" w:name="_Toc386965526"/>
      <w:bookmarkStart w:id="309" w:name="_Toc266289440"/>
      <w:r w:rsidRPr="00BF4EBA">
        <w:t>Комуникация</w:t>
      </w:r>
      <w:bookmarkEnd w:id="303"/>
      <w:bookmarkEnd w:id="304"/>
      <w:bookmarkEnd w:id="305"/>
      <w:bookmarkEnd w:id="306"/>
      <w:bookmarkEnd w:id="307"/>
      <w:bookmarkEnd w:id="308"/>
      <w:bookmarkEnd w:id="309"/>
    </w:p>
    <w:p w14:paraId="6206E3D0" w14:textId="77777777" w:rsidR="00BF4EBA" w:rsidRPr="00BF4EBA" w:rsidRDefault="00BF4EBA" w:rsidP="00CC7B69">
      <w:pPr>
        <w:ind w:firstLine="426"/>
        <w:jc w:val="both"/>
        <w:rPr>
          <w:bCs/>
          <w:color w:val="000000"/>
        </w:rPr>
      </w:pPr>
      <w:r w:rsidRPr="00BF4EBA">
        <w:rPr>
          <w:bCs/>
        </w:rPr>
        <w:t xml:space="preserve">За да се гарантира успешно изпълнение на поръчката, трябва да има добре организирана проектна комуникация. За целта Участниците трябва да изложат в своите предложения подробно предложение за организация на проектната комуникация, което да съдържа описание на управленската структура и начина на управление на комуникацията между страните и екипите. </w:t>
      </w:r>
      <w:r w:rsidRPr="00BF4EBA">
        <w:rPr>
          <w:bCs/>
          <w:color w:val="000000"/>
        </w:rPr>
        <w:t>Управлението на комуникацията трябва да включва изготвяне на минимум следните регулярни доклади за статуса и напредъка на проекта:</w:t>
      </w:r>
    </w:p>
    <w:p w14:paraId="3D5E907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Встъпителен доклад, който се изготвя не по-късно от месец след началото на изпълнението, като трябва да съдържа конкретизирани цели и задачи на проекта;</w:t>
      </w:r>
    </w:p>
    <w:p w14:paraId="6FD9AA6E"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 xml:space="preserve">Междинни доклади с регулярен характер, посредством които се следи статуса на проекта и своевременно се </w:t>
      </w:r>
      <w:proofErr w:type="spellStart"/>
      <w:r w:rsidRPr="00BF4EBA">
        <w:rPr>
          <w:bCs/>
        </w:rPr>
        <w:t>индикират</w:t>
      </w:r>
      <w:proofErr w:type="spellEnd"/>
      <w:r w:rsidRPr="00BF4EBA">
        <w:rPr>
          <w:bCs/>
        </w:rPr>
        <w:t xml:space="preserve"> рискове, проблеми и подходи за посрещането им;</w:t>
      </w:r>
    </w:p>
    <w:p w14:paraId="0C6C1F72"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Заключителен доклад с обобщение на изпълнението на проекта.</w:t>
      </w:r>
    </w:p>
    <w:p w14:paraId="2AFF1808" w14:textId="77777777" w:rsidR="00BF4EBA" w:rsidRPr="00BF4EBA" w:rsidRDefault="00BF4EBA" w:rsidP="00AF7157">
      <w:pPr>
        <w:ind w:firstLine="426"/>
        <w:jc w:val="both"/>
        <w:rPr>
          <w:bCs/>
        </w:rPr>
      </w:pPr>
      <w:r w:rsidRPr="00BF4EBA">
        <w:rPr>
          <w:bCs/>
          <w:color w:val="000000"/>
        </w:rPr>
        <w:t>По време на изпълнението, докладите, които включват резултати от обучения, трябва да представят обобщена оценка на проведения курс с мнения и препоръки от избрания Изпълнител. Към докладите трябва да са приложени анкетните карти, присъствените листа и снимков материал, доказващ спазване на изискванията за информация и публичност.</w:t>
      </w:r>
    </w:p>
    <w:p w14:paraId="1749A68D" w14:textId="77777777" w:rsidR="00BF4EBA" w:rsidRPr="00BF4EBA" w:rsidRDefault="00BF4EBA" w:rsidP="00AF7157">
      <w:pPr>
        <w:ind w:firstLine="426"/>
        <w:jc w:val="both"/>
        <w:rPr>
          <w:bCs/>
        </w:rPr>
      </w:pPr>
      <w:r w:rsidRPr="00BF4EBA">
        <w:rPr>
          <w:bCs/>
        </w:rPr>
        <w:t>Тези доклади имат комуникационна и организационна роля и са различни от докладите, които трябва да бъдат изготвени като продукти от различните проектни дейности, описани в настоящото техническо задание.</w:t>
      </w:r>
    </w:p>
    <w:p w14:paraId="7F87392C" w14:textId="77777777" w:rsidR="00BF4EBA" w:rsidRPr="00BF4EBA" w:rsidRDefault="00BF4EBA" w:rsidP="00AF7157">
      <w:pPr>
        <w:ind w:firstLine="426"/>
        <w:jc w:val="both"/>
        <w:rPr>
          <w:bCs/>
        </w:rPr>
      </w:pPr>
      <w:r w:rsidRPr="00BF4EBA">
        <w:rPr>
          <w:bCs/>
        </w:rPr>
        <w:t>Всеки участник трябва да опише структурирания  подход и методологията относно организираната проектна комуникация при изпълнението на проекта.</w:t>
      </w:r>
    </w:p>
    <w:p w14:paraId="01A957E8" w14:textId="77777777" w:rsidR="00BF4EBA" w:rsidRPr="00BF4EBA" w:rsidRDefault="00BF4EBA" w:rsidP="00BF4EBA">
      <w:pPr>
        <w:ind w:firstLine="426"/>
        <w:rPr>
          <w:bCs/>
        </w:rPr>
      </w:pPr>
    </w:p>
    <w:p w14:paraId="589E09C4" w14:textId="77777777" w:rsidR="00BF4EBA" w:rsidRPr="00BF4EBA" w:rsidRDefault="00BF4EBA" w:rsidP="00AF7157">
      <w:pPr>
        <w:pStyle w:val="2"/>
        <w:numPr>
          <w:ilvl w:val="0"/>
          <w:numId w:val="35"/>
        </w:numPr>
      </w:pPr>
      <w:bookmarkStart w:id="310" w:name="_Toc381038903"/>
      <w:bookmarkStart w:id="311" w:name="_Toc381039499"/>
      <w:bookmarkStart w:id="312" w:name="_Toc381039572"/>
      <w:bookmarkStart w:id="313" w:name="_Toc381043102"/>
      <w:bookmarkStart w:id="314" w:name="_Toc386965150"/>
      <w:bookmarkStart w:id="315" w:name="_Toc386965527"/>
      <w:bookmarkStart w:id="316" w:name="_Toc266289441"/>
      <w:r w:rsidRPr="00BF4EBA">
        <w:t>Рискове</w:t>
      </w:r>
      <w:bookmarkEnd w:id="310"/>
      <w:bookmarkEnd w:id="311"/>
      <w:bookmarkEnd w:id="312"/>
      <w:bookmarkEnd w:id="313"/>
      <w:bookmarkEnd w:id="314"/>
      <w:bookmarkEnd w:id="315"/>
      <w:bookmarkEnd w:id="316"/>
    </w:p>
    <w:p w14:paraId="41E97DAB" w14:textId="77777777" w:rsidR="00BF4EBA" w:rsidRPr="00BF4EBA" w:rsidRDefault="00BF4EBA" w:rsidP="00BF4EBA">
      <w:pPr>
        <w:ind w:firstLine="426"/>
        <w:rPr>
          <w:bCs/>
        </w:rPr>
      </w:pPr>
      <w:r w:rsidRPr="00BF4EBA">
        <w:rPr>
          <w:bCs/>
        </w:rPr>
        <w:t>По-важните рискове, които могат да произтекат във връзка с изпълнението на обособената позиция (и съответните превантивни действия), са:</w:t>
      </w:r>
    </w:p>
    <w:p w14:paraId="3586E9C8"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от обжалване на процедурата за възлагане на обществената поръчка;</w:t>
      </w:r>
    </w:p>
    <w:p w14:paraId="13C35D46"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Кратък срок за изпълнение и неспазване на сроковете по различните задачи, и на срока за  изпълнение като цяло;</w:t>
      </w:r>
    </w:p>
    <w:p w14:paraId="48DE0213"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lastRenderedPageBreak/>
        <w:t>Липса на квалифициран персонал на ИПА, който да окаже необходимото съдействие по време на изпълнение;</w:t>
      </w:r>
    </w:p>
    <w:p w14:paraId="08025CD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за администриране и поддържане на доставеното оборудване;</w:t>
      </w:r>
    </w:p>
    <w:p w14:paraId="5DB1221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По време на първоначалния период след пускането в действие на новото оборудване, могат да се очакват смущения в работата на административните структури, които работят с него.</w:t>
      </w:r>
    </w:p>
    <w:p w14:paraId="6F76833B" w14:textId="77777777" w:rsidR="00BF4EBA" w:rsidRPr="00BF4EBA" w:rsidRDefault="00BF4EBA" w:rsidP="00AF7157">
      <w:pPr>
        <w:ind w:firstLine="426"/>
        <w:jc w:val="both"/>
        <w:rPr>
          <w:bCs/>
        </w:rPr>
      </w:pPr>
      <w:r w:rsidRPr="00BF4EBA">
        <w:rPr>
          <w:bCs/>
        </w:rPr>
        <w:t>С цел успешното постигане на очакваните резултати, Участникът може да идентифицира и други рискове за изпълнение на обществената поръчка. Участникът трябва да предложи към офертата си документ „План за управление на риска", регламентиращ начина на определяне на рисковете и заплахите при изпълнение на поръчката, както и превантивните стъпки за недопускане негативното влияние на даден риск или заплаха.</w:t>
      </w:r>
    </w:p>
    <w:p w14:paraId="30956053" w14:textId="77777777" w:rsidR="00BF4EBA" w:rsidRPr="00BF4EBA" w:rsidRDefault="00BF4EBA" w:rsidP="00BF4EBA">
      <w:pPr>
        <w:ind w:firstLine="426"/>
        <w:rPr>
          <w:bCs/>
        </w:rPr>
      </w:pPr>
    </w:p>
    <w:p w14:paraId="6D9D2D96" w14:textId="77777777" w:rsidR="00BF4EBA" w:rsidRPr="00BF4EBA" w:rsidRDefault="00BF4EBA" w:rsidP="00AF7157">
      <w:pPr>
        <w:pStyle w:val="2"/>
        <w:numPr>
          <w:ilvl w:val="0"/>
          <w:numId w:val="35"/>
        </w:numPr>
      </w:pPr>
      <w:bookmarkStart w:id="317" w:name="_Toc381038904"/>
      <w:bookmarkStart w:id="318" w:name="_Toc381039500"/>
      <w:bookmarkStart w:id="319" w:name="_Toc381039573"/>
      <w:bookmarkStart w:id="320" w:name="_Toc381043103"/>
      <w:bookmarkStart w:id="321" w:name="_Toc386965151"/>
      <w:bookmarkStart w:id="322" w:name="_Toc386965528"/>
      <w:bookmarkStart w:id="323" w:name="_Toc266289442"/>
      <w:r w:rsidRPr="00BF4EBA">
        <w:t>Териториален и времеви обхват</w:t>
      </w:r>
      <w:bookmarkEnd w:id="317"/>
      <w:bookmarkEnd w:id="318"/>
      <w:bookmarkEnd w:id="319"/>
      <w:bookmarkEnd w:id="320"/>
      <w:bookmarkEnd w:id="321"/>
      <w:bookmarkEnd w:id="322"/>
      <w:bookmarkEnd w:id="323"/>
    </w:p>
    <w:p w14:paraId="41EAC0BD" w14:textId="77777777" w:rsidR="00BF4EBA" w:rsidRPr="00BF4EBA" w:rsidRDefault="00BF4EBA" w:rsidP="00BF4EBA">
      <w:pPr>
        <w:ind w:firstLine="426"/>
      </w:pPr>
      <w:r w:rsidRPr="00BF4EBA">
        <w:t>Мястото на изпълнение на поръчката е Република България, гр. София, ул. Сердика 8, ИПА.</w:t>
      </w:r>
    </w:p>
    <w:p w14:paraId="65F0E634" w14:textId="77777777" w:rsidR="00BF4EBA" w:rsidRPr="00BF4EBA" w:rsidRDefault="00BF4EBA" w:rsidP="00BF4EBA">
      <w:pPr>
        <w:ind w:firstLine="426"/>
      </w:pPr>
      <w:r w:rsidRPr="00BF4EBA">
        <w:t>Мястото на инсталиране на компонентите на хардуерната платформа и софтуера за нейното управление е: гр. София, ул. Сердика 8, ИПА.</w:t>
      </w:r>
    </w:p>
    <w:p w14:paraId="65BC4709" w14:textId="1D787863" w:rsidR="00BF4EBA" w:rsidRPr="00BF4EBA" w:rsidRDefault="00BF4EBA" w:rsidP="00BF4EBA">
      <w:pPr>
        <w:ind w:firstLine="426"/>
      </w:pPr>
    </w:p>
    <w:p w14:paraId="02FDFE90" w14:textId="79E43C50" w:rsidR="00BF4EBA" w:rsidRPr="00BF4EBA" w:rsidRDefault="00BF4EBA" w:rsidP="00F37378">
      <w:pPr>
        <w:ind w:firstLine="426"/>
        <w:jc w:val="both"/>
        <w:rPr>
          <w:b/>
        </w:rPr>
      </w:pPr>
      <w:r w:rsidRPr="00BF4EBA">
        <w:t xml:space="preserve">Срокът за изпълнение на обособената позиция е </w:t>
      </w:r>
      <w:r w:rsidRPr="00BF4EBA">
        <w:rPr>
          <w:b/>
        </w:rPr>
        <w:t xml:space="preserve">до </w:t>
      </w:r>
      <w:r w:rsidR="00B45428">
        <w:rPr>
          <w:b/>
          <w:lang w:val="en-US"/>
        </w:rPr>
        <w:t>5</w:t>
      </w:r>
      <w:r w:rsidR="00B45428" w:rsidRPr="00BF4EBA">
        <w:rPr>
          <w:b/>
        </w:rPr>
        <w:t xml:space="preserve"> </w:t>
      </w:r>
      <w:r w:rsidRPr="00BF4EBA">
        <w:rPr>
          <w:b/>
        </w:rPr>
        <w:t>месеца</w:t>
      </w:r>
      <w:r w:rsidR="00B45428">
        <w:rPr>
          <w:b/>
          <w:lang w:val="en-US"/>
        </w:rPr>
        <w:t xml:space="preserve"> </w:t>
      </w:r>
      <w:r w:rsidR="00B45428" w:rsidRPr="00B45428">
        <w:rPr>
          <w:b/>
        </w:rPr>
        <w:t>(но не по-късно от 3</w:t>
      </w:r>
      <w:r w:rsidR="00B45428">
        <w:rPr>
          <w:b/>
          <w:lang w:val="en-US"/>
        </w:rPr>
        <w:t>0</w:t>
      </w:r>
      <w:r w:rsidR="00B45428" w:rsidRPr="00B45428">
        <w:rPr>
          <w:b/>
        </w:rPr>
        <w:t>.0</w:t>
      </w:r>
      <w:r w:rsidR="00B45428">
        <w:rPr>
          <w:b/>
          <w:lang w:val="en-US"/>
        </w:rPr>
        <w:t>4</w:t>
      </w:r>
      <w:r w:rsidR="00B45428" w:rsidRPr="00B45428">
        <w:rPr>
          <w:b/>
        </w:rPr>
        <w:t>.2015г.)</w:t>
      </w:r>
      <w:r w:rsidRPr="00BF4EBA">
        <w:rPr>
          <w:b/>
        </w:rPr>
        <w:t xml:space="preserve"> след подписване на договора с избрания Изпълнител.</w:t>
      </w:r>
    </w:p>
    <w:p w14:paraId="651B8911" w14:textId="77777777" w:rsidR="00BF4EBA" w:rsidRPr="00BF4EBA" w:rsidRDefault="00BF4EBA" w:rsidP="00BF4EBA">
      <w:pPr>
        <w:ind w:firstLine="426"/>
        <w:rPr>
          <w:rStyle w:val="FontStyle11"/>
        </w:rPr>
      </w:pPr>
    </w:p>
    <w:p w14:paraId="6C663834" w14:textId="77777777" w:rsidR="00BF4EBA" w:rsidRPr="00BF4EBA" w:rsidRDefault="00BF4EBA" w:rsidP="00AF7157">
      <w:pPr>
        <w:pStyle w:val="2"/>
        <w:numPr>
          <w:ilvl w:val="0"/>
          <w:numId w:val="35"/>
        </w:numPr>
      </w:pPr>
      <w:bookmarkStart w:id="324" w:name="_Toc381038905"/>
      <w:bookmarkStart w:id="325" w:name="_Toc381039501"/>
      <w:bookmarkStart w:id="326" w:name="_Toc381039574"/>
      <w:bookmarkStart w:id="327" w:name="_Toc381043104"/>
      <w:bookmarkStart w:id="328" w:name="_Toc386965152"/>
      <w:bookmarkStart w:id="329" w:name="_Toc386965529"/>
      <w:bookmarkStart w:id="330" w:name="_Toc266289443"/>
      <w:r w:rsidRPr="00BF4EBA">
        <w:t xml:space="preserve">Обща стойност на обособената позиция и на отделните </w:t>
      </w:r>
      <w:proofErr w:type="spellStart"/>
      <w:r w:rsidRPr="00BF4EBA">
        <w:t>поддейности</w:t>
      </w:r>
      <w:bookmarkEnd w:id="324"/>
      <w:bookmarkEnd w:id="325"/>
      <w:bookmarkEnd w:id="326"/>
      <w:bookmarkEnd w:id="327"/>
      <w:bookmarkEnd w:id="328"/>
      <w:bookmarkEnd w:id="329"/>
      <w:bookmarkEnd w:id="330"/>
      <w:proofErr w:type="spellEnd"/>
      <w:r w:rsidRPr="00BF4EBA">
        <w:t xml:space="preserve"> </w:t>
      </w:r>
    </w:p>
    <w:p w14:paraId="28870A5E" w14:textId="417C8B2E" w:rsidR="00BF4EBA" w:rsidRPr="00BF4EBA" w:rsidRDefault="00BF4EBA" w:rsidP="00000433">
      <w:pPr>
        <w:ind w:firstLine="426"/>
        <w:jc w:val="both"/>
        <w:rPr>
          <w:rStyle w:val="FontStyle11"/>
        </w:rPr>
      </w:pPr>
      <w:r w:rsidRPr="00BF4EBA">
        <w:rPr>
          <w:rStyle w:val="FontStyle11"/>
        </w:rPr>
        <w:t xml:space="preserve">Общата стойност на обособена позиция 2, съгласно бюджета на проекта, е </w:t>
      </w:r>
      <w:r w:rsidR="00000433">
        <w:rPr>
          <w:rStyle w:val="FontStyle11"/>
        </w:rPr>
        <w:t>159 166.66</w:t>
      </w:r>
      <w:r w:rsidRPr="00BF4EBA">
        <w:rPr>
          <w:rStyle w:val="FontStyle11"/>
        </w:rPr>
        <w:t xml:space="preserve"> лв. без ДДС.</w:t>
      </w:r>
    </w:p>
    <w:p w14:paraId="5FA58C24" w14:textId="77777777" w:rsidR="00BF4EBA" w:rsidRPr="00BF4EBA" w:rsidRDefault="00BF4EBA" w:rsidP="00000433">
      <w:pPr>
        <w:ind w:firstLine="426"/>
        <w:jc w:val="both"/>
        <w:rPr>
          <w:rStyle w:val="FontStyle11"/>
        </w:rPr>
      </w:pPr>
      <w:r w:rsidRPr="00BF4EBA">
        <w:rPr>
          <w:rStyle w:val="FontStyle11"/>
        </w:rPr>
        <w:t xml:space="preserve">Максималните стойности на отделните видове </w:t>
      </w:r>
      <w:proofErr w:type="spellStart"/>
      <w:r w:rsidRPr="00BF4EBA">
        <w:rPr>
          <w:rStyle w:val="FontStyle11"/>
        </w:rPr>
        <w:t>поддейности</w:t>
      </w:r>
      <w:proofErr w:type="spellEnd"/>
      <w:r w:rsidRPr="00BF4EBA">
        <w:rPr>
          <w:rStyle w:val="FontStyle11"/>
        </w:rPr>
        <w:t xml:space="preserve">, съгласно бюджета на проекта, са посочени в следната таблица: </w:t>
      </w:r>
    </w:p>
    <w:p w14:paraId="6CFE32AB" w14:textId="77777777" w:rsidR="00BF4EBA" w:rsidRPr="00BF4EBA" w:rsidRDefault="00BF4EBA" w:rsidP="00BF4EBA">
      <w:pPr>
        <w:ind w:firstLine="426"/>
        <w:rPr>
          <w:rStyle w:val="FontStyle11"/>
        </w:rPr>
      </w:pP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BF4EBA" w:rsidRPr="00BF4EBA" w14:paraId="6F4D07FF" w14:textId="77777777" w:rsidTr="00BF4EBA">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6EEAB20B" w14:textId="77777777" w:rsidR="00BF4EBA" w:rsidRPr="00BF4EBA" w:rsidRDefault="00BF4EBA" w:rsidP="00BF4EBA">
            <w:pPr>
              <w:jc w:val="center"/>
              <w:rPr>
                <w:b/>
                <w:bCs/>
                <w:sz w:val="22"/>
                <w:szCs w:val="22"/>
              </w:rPr>
            </w:pPr>
            <w:r w:rsidRPr="00BF4EBA">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3CBD4DCD" w14:textId="77777777" w:rsidR="00BF4EBA" w:rsidRPr="00BF4EBA" w:rsidRDefault="00BF4EBA" w:rsidP="00BF4EBA">
            <w:pPr>
              <w:jc w:val="center"/>
              <w:rPr>
                <w:b/>
                <w:bCs/>
                <w:sz w:val="22"/>
                <w:szCs w:val="22"/>
              </w:rPr>
            </w:pPr>
            <w:r w:rsidRPr="00BF4EBA">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455E8A6A" w14:textId="77777777" w:rsidR="00BF4EBA" w:rsidRPr="00BF4EBA" w:rsidRDefault="00BF4EBA" w:rsidP="00BF4EBA">
            <w:pPr>
              <w:jc w:val="center"/>
              <w:rPr>
                <w:b/>
                <w:bCs/>
              </w:rPr>
            </w:pPr>
            <w:r w:rsidRPr="00BF4EBA">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56F0CF49" w14:textId="77777777" w:rsidR="00BF4EBA" w:rsidRPr="00BF4EBA" w:rsidRDefault="00BF4EBA" w:rsidP="00BF4EBA">
            <w:pPr>
              <w:jc w:val="center"/>
              <w:rPr>
                <w:b/>
                <w:bCs/>
              </w:rPr>
            </w:pPr>
            <w:r w:rsidRPr="00BF4EBA">
              <w:rPr>
                <w:b/>
                <w:bCs/>
              </w:rPr>
              <w:t>Цена в лева без ДДС - максимална</w:t>
            </w:r>
          </w:p>
        </w:tc>
      </w:tr>
      <w:tr w:rsidR="00BF4EBA" w:rsidRPr="00000433" w14:paraId="193999C9" w14:textId="77777777" w:rsidTr="00BF4EBA">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14:paraId="7938B1BA" w14:textId="77777777" w:rsidR="00BF4EBA" w:rsidRPr="00000433" w:rsidRDefault="00BF4EBA" w:rsidP="00BF4EBA">
            <w:pPr>
              <w:jc w:val="center"/>
              <w:rPr>
                <w:b/>
                <w:bCs/>
                <w:sz w:val="22"/>
                <w:szCs w:val="22"/>
              </w:rPr>
            </w:pPr>
            <w:r w:rsidRPr="00000433">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14:paraId="0F072296"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14:paraId="1FC68B44" w14:textId="77777777" w:rsidR="00BF4EBA" w:rsidRPr="00000433" w:rsidRDefault="00BF4EBA" w:rsidP="00BF4EBA">
            <w:r w:rsidRPr="00000433">
              <w:t>Доставка и инсталиране на хардуерна платформа за виртуализация, който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14:paraId="1ED98114" w14:textId="3668EFC8" w:rsidR="00BF4EBA" w:rsidRPr="00000433" w:rsidRDefault="00000433" w:rsidP="00BF4EBA">
            <w:pPr>
              <w:jc w:val="right"/>
              <w:rPr>
                <w:b/>
                <w:bCs/>
              </w:rPr>
            </w:pPr>
            <w:r w:rsidRPr="00000433">
              <w:rPr>
                <w:b/>
                <w:bCs/>
              </w:rPr>
              <w:t>133 333.33</w:t>
            </w:r>
          </w:p>
        </w:tc>
      </w:tr>
      <w:tr w:rsidR="00BF4EBA" w:rsidRPr="00BF4EBA" w14:paraId="53E0955E" w14:textId="77777777" w:rsidTr="00BF4EBA">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14:paraId="51CD6C5D" w14:textId="77777777" w:rsidR="00BF4EBA" w:rsidRPr="00000433" w:rsidRDefault="00BF4EBA" w:rsidP="00BF4EBA">
            <w:pPr>
              <w:jc w:val="center"/>
              <w:rPr>
                <w:b/>
                <w:bCs/>
                <w:sz w:val="22"/>
                <w:szCs w:val="22"/>
              </w:rPr>
            </w:pPr>
            <w:r w:rsidRPr="00000433">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14:paraId="50C31C67"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14:paraId="6825757B" w14:textId="77777777" w:rsidR="00BF4EBA" w:rsidRPr="00000433" w:rsidRDefault="00BF4EBA" w:rsidP="00BF4EBA">
            <w:r w:rsidRPr="00000433">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14:paraId="0018D644" w14:textId="192D557B" w:rsidR="00BF4EBA" w:rsidRPr="00BF4EBA" w:rsidRDefault="00000433" w:rsidP="00BF4EBA">
            <w:pPr>
              <w:jc w:val="right"/>
              <w:rPr>
                <w:b/>
                <w:bCs/>
              </w:rPr>
            </w:pPr>
            <w:r w:rsidRPr="00000433">
              <w:rPr>
                <w:b/>
                <w:bCs/>
              </w:rPr>
              <w:t>25 833.33</w:t>
            </w:r>
          </w:p>
        </w:tc>
      </w:tr>
      <w:tr w:rsidR="00BF4EBA" w:rsidRPr="00BF4EBA" w14:paraId="60A2357E" w14:textId="77777777" w:rsidTr="00BF4EBA">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69CF067F" w14:textId="77777777" w:rsidR="00BF4EBA" w:rsidRPr="00BF4EBA" w:rsidRDefault="00BF4EBA" w:rsidP="00BF4EBA">
            <w:pPr>
              <w:rPr>
                <w:b/>
                <w:bCs/>
              </w:rPr>
            </w:pPr>
            <w:r w:rsidRPr="00BF4EBA">
              <w:rPr>
                <w:b/>
                <w:bCs/>
              </w:rPr>
              <w:t> </w:t>
            </w:r>
          </w:p>
        </w:tc>
        <w:tc>
          <w:tcPr>
            <w:tcW w:w="2243" w:type="dxa"/>
            <w:tcBorders>
              <w:top w:val="nil"/>
              <w:left w:val="nil"/>
              <w:bottom w:val="single" w:sz="4" w:space="0" w:color="auto"/>
              <w:right w:val="nil"/>
            </w:tcBorders>
            <w:shd w:val="clear" w:color="auto" w:fill="auto"/>
            <w:noWrap/>
            <w:vAlign w:val="bottom"/>
          </w:tcPr>
          <w:p w14:paraId="46392B53" w14:textId="77777777" w:rsidR="00BF4EBA" w:rsidRPr="00BF4EBA" w:rsidRDefault="00BF4EBA" w:rsidP="00BF4EBA">
            <w:pPr>
              <w:jc w:val="center"/>
              <w:rPr>
                <w:b/>
                <w:bCs/>
              </w:rPr>
            </w:pPr>
            <w:r w:rsidRPr="00BF4EBA">
              <w:rPr>
                <w:b/>
                <w:bCs/>
              </w:rPr>
              <w:t> </w:t>
            </w:r>
          </w:p>
        </w:tc>
        <w:tc>
          <w:tcPr>
            <w:tcW w:w="4530" w:type="dxa"/>
            <w:tcBorders>
              <w:top w:val="nil"/>
              <w:left w:val="single" w:sz="4" w:space="0" w:color="auto"/>
              <w:bottom w:val="single" w:sz="4" w:space="0" w:color="auto"/>
              <w:right w:val="nil"/>
            </w:tcBorders>
            <w:shd w:val="clear" w:color="auto" w:fill="auto"/>
            <w:vAlign w:val="bottom"/>
          </w:tcPr>
          <w:p w14:paraId="1A3FEC4A" w14:textId="77777777" w:rsidR="00BF4EBA" w:rsidRPr="00BF4EBA" w:rsidRDefault="00BF4EBA" w:rsidP="00BF4EBA">
            <w:pPr>
              <w:rPr>
                <w:b/>
                <w:bCs/>
              </w:rPr>
            </w:pPr>
            <w:r w:rsidRPr="00BF4EBA">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158A442" w14:textId="50FC3E0D" w:rsidR="00BF4EBA" w:rsidRPr="00BF4EBA" w:rsidRDefault="00000433" w:rsidP="00BF4EBA">
            <w:pPr>
              <w:jc w:val="right"/>
              <w:rPr>
                <w:bCs/>
              </w:rPr>
            </w:pPr>
            <w:r>
              <w:rPr>
                <w:b/>
                <w:bCs/>
              </w:rPr>
              <w:t>159 166. 66</w:t>
            </w:r>
          </w:p>
        </w:tc>
      </w:tr>
    </w:tbl>
    <w:p w14:paraId="49EB017C" w14:textId="77777777" w:rsidR="00BF4EBA" w:rsidRPr="00BF4EBA" w:rsidRDefault="00BF4EBA" w:rsidP="00BF4EBA">
      <w:pPr>
        <w:ind w:firstLine="426"/>
      </w:pPr>
    </w:p>
    <w:p w14:paraId="57A4BC4D" w14:textId="77777777" w:rsidR="00BF4EBA" w:rsidRPr="00BF4EBA" w:rsidRDefault="00BF4EBA" w:rsidP="00AF7157">
      <w:pPr>
        <w:pStyle w:val="2"/>
        <w:numPr>
          <w:ilvl w:val="0"/>
          <w:numId w:val="35"/>
        </w:numPr>
      </w:pPr>
      <w:bookmarkStart w:id="331" w:name="_Toc386965530"/>
      <w:bookmarkStart w:id="332" w:name="_Toc266289444"/>
      <w:r w:rsidRPr="00BF4EBA">
        <w:t>Приложения</w:t>
      </w:r>
      <w:bookmarkEnd w:id="331"/>
      <w:bookmarkEnd w:id="332"/>
    </w:p>
    <w:p w14:paraId="65D8B009" w14:textId="77777777" w:rsidR="00BF4EBA" w:rsidRPr="00BF4EBA" w:rsidRDefault="00BF4EBA" w:rsidP="00BF4EBA">
      <w:pPr>
        <w:ind w:firstLine="426"/>
      </w:pPr>
    </w:p>
    <w:p w14:paraId="44E62FD9" w14:textId="77777777" w:rsidR="00BF4EBA" w:rsidRPr="00BF4EBA" w:rsidRDefault="00BF4EBA" w:rsidP="00CC7B69">
      <w:pPr>
        <w:jc w:val="right"/>
        <w:rPr>
          <w:lang w:val="en-US"/>
        </w:rPr>
      </w:pPr>
      <w:r w:rsidRPr="00BF4EBA">
        <w:br w:type="page"/>
      </w:r>
    </w:p>
    <w:p w14:paraId="4DC664DC" w14:textId="77777777" w:rsidR="00BF4EBA" w:rsidRPr="00F37378" w:rsidRDefault="00BF4EBA" w:rsidP="00AF7157">
      <w:pPr>
        <w:pStyle w:val="2"/>
        <w:jc w:val="right"/>
      </w:pPr>
      <w:bookmarkStart w:id="333" w:name="_Toc266289445"/>
      <w:r w:rsidRPr="00F37378">
        <w:lastRenderedPageBreak/>
        <w:t>Приложение ТС1:</w:t>
      </w:r>
      <w:bookmarkEnd w:id="333"/>
    </w:p>
    <w:p w14:paraId="4F181B45" w14:textId="77777777" w:rsidR="00BF4EBA" w:rsidRPr="00BF4EBA" w:rsidRDefault="00BF4EBA" w:rsidP="00AF7157">
      <w:pPr>
        <w:pStyle w:val="2"/>
      </w:pPr>
    </w:p>
    <w:p w14:paraId="6ADB0D9D" w14:textId="31AF238A" w:rsidR="00BF4EBA" w:rsidRPr="00BF4EBA" w:rsidRDefault="00BF4EBA" w:rsidP="00AF7157">
      <w:pPr>
        <w:pStyle w:val="2"/>
        <w:jc w:val="center"/>
      </w:pPr>
      <w:bookmarkStart w:id="334" w:name="_Toc266289446"/>
      <w:r w:rsidRPr="00BF4EBA">
        <w:t xml:space="preserve">Детайлна спецификация на </w:t>
      </w:r>
      <w:proofErr w:type="spellStart"/>
      <w:r w:rsidRPr="00BF4EBA">
        <w:t>клъстерна</w:t>
      </w:r>
      <w:proofErr w:type="spellEnd"/>
      <w:r w:rsidRPr="00BF4EBA">
        <w:t xml:space="preserve"> система за виртуализация</w:t>
      </w:r>
      <w:bookmarkEnd w:id="334"/>
    </w:p>
    <w:p w14:paraId="70A64149" w14:textId="77777777" w:rsidR="00BF4EBA" w:rsidRPr="00BF4EBA" w:rsidRDefault="00BF4EBA" w:rsidP="00BF4EBA"/>
    <w:p w14:paraId="35237419" w14:textId="77777777" w:rsidR="00BF4EBA" w:rsidRPr="00BF4EBA" w:rsidRDefault="00BF4EBA" w:rsidP="00BF4EBA">
      <w:pPr>
        <w:rPr>
          <w:b/>
        </w:rPr>
      </w:pPr>
      <w:r w:rsidRPr="00BF4EBA">
        <w:rPr>
          <w:b/>
        </w:rPr>
        <w:t>1. Доставка и пускане в експлоатация на сървърно шаси тип „</w:t>
      </w:r>
      <w:proofErr w:type="spellStart"/>
      <w:r w:rsidRPr="00BF4EBA">
        <w:rPr>
          <w:b/>
        </w:rPr>
        <w:t>блейд</w:t>
      </w:r>
      <w:proofErr w:type="spellEnd"/>
      <w:r w:rsidRPr="00BF4EBA">
        <w:rPr>
          <w:b/>
        </w:rPr>
        <w:t>“ – 1 бр.</w:t>
      </w:r>
    </w:p>
    <w:p w14:paraId="2C29B02F" w14:textId="77777777" w:rsidR="00BF4EBA" w:rsidRPr="00BF4EBA" w:rsidRDefault="00BF4EBA" w:rsidP="00BF4EBA"/>
    <w:tbl>
      <w:tblPr>
        <w:tblW w:w="9214" w:type="dxa"/>
        <w:tblInd w:w="108" w:type="dxa"/>
        <w:tblLook w:val="00A0" w:firstRow="1" w:lastRow="0" w:firstColumn="1" w:lastColumn="0" w:noHBand="0" w:noVBand="0"/>
      </w:tblPr>
      <w:tblGrid>
        <w:gridCol w:w="2516"/>
        <w:gridCol w:w="6662"/>
        <w:gridCol w:w="36"/>
      </w:tblGrid>
      <w:tr w:rsidR="00BF4EBA" w:rsidRPr="00BF4EBA" w14:paraId="646D09BD" w14:textId="77777777" w:rsidTr="00BF4EBA">
        <w:trPr>
          <w:gridAfter w:val="1"/>
          <w:wAfter w:w="38" w:type="dxa"/>
          <w:trHeight w:val="302"/>
          <w:tblHeader/>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5658D164" w14:textId="77777777" w:rsidR="00BF4EBA" w:rsidRPr="00BF4EBA" w:rsidRDefault="00BF4EBA" w:rsidP="00BF4EBA">
            <w:r w:rsidRPr="00BF4EBA">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D9D9D9"/>
            <w:noWrap/>
          </w:tcPr>
          <w:p w14:paraId="2865CCC2" w14:textId="77777777" w:rsidR="00BF4EBA" w:rsidRPr="00BF4EBA" w:rsidRDefault="00BF4EBA" w:rsidP="00BF4EBA">
            <w:pPr>
              <w:rPr>
                <w:b/>
              </w:rPr>
            </w:pPr>
            <w:r w:rsidRPr="00BF4EBA">
              <w:t xml:space="preserve">Минимални технически изисквания за </w:t>
            </w:r>
            <w:proofErr w:type="spellStart"/>
            <w:r w:rsidRPr="00BF4EBA">
              <w:t>блейд</w:t>
            </w:r>
            <w:proofErr w:type="spellEnd"/>
            <w:r w:rsidRPr="00BF4EBA">
              <w:t>-шаси:</w:t>
            </w:r>
          </w:p>
        </w:tc>
      </w:tr>
      <w:tr w:rsidR="00BF4EBA" w:rsidRPr="00BF4EBA" w14:paraId="603AA108" w14:textId="77777777" w:rsidTr="00BF4EBA">
        <w:trPr>
          <w:gridAfter w:val="1"/>
          <w:wAfter w:w="38" w:type="dxa"/>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61B7AA4" w14:textId="77777777" w:rsidR="00BF4EBA" w:rsidRPr="00BF4EBA" w:rsidRDefault="00BF4EBA" w:rsidP="00BF4EBA">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273CBD65" w14:textId="77777777" w:rsidR="00BF4EBA" w:rsidRPr="00BF4EBA" w:rsidRDefault="00BF4EBA" w:rsidP="00BF4EBA">
            <w:pPr>
              <w:rPr>
                <w:b/>
              </w:rPr>
            </w:pPr>
            <w:r w:rsidRPr="00BF4EBA">
              <w:rPr>
                <w:bCs/>
              </w:rPr>
              <w:t>Да се посочат</w:t>
            </w:r>
          </w:p>
        </w:tc>
      </w:tr>
      <w:tr w:rsidR="00BF4EBA" w:rsidRPr="00BF4EBA" w14:paraId="11D9EB18" w14:textId="77777777" w:rsidTr="00BF4EBA">
        <w:tblPrEx>
          <w:tblCellMar>
            <w:left w:w="70" w:type="dxa"/>
            <w:right w:w="70" w:type="dxa"/>
          </w:tblCellMar>
        </w:tblPrEx>
        <w:trPr>
          <w:trHeight w:val="394"/>
        </w:trPr>
        <w:tc>
          <w:tcPr>
            <w:tcW w:w="2552" w:type="dxa"/>
            <w:tcBorders>
              <w:top w:val="single" w:sz="4" w:space="0" w:color="auto"/>
              <w:left w:val="single" w:sz="4" w:space="0" w:color="auto"/>
              <w:bottom w:val="single" w:sz="4" w:space="0" w:color="auto"/>
              <w:right w:val="single" w:sz="4" w:space="0" w:color="auto"/>
            </w:tcBorders>
          </w:tcPr>
          <w:p w14:paraId="4440ABD6" w14:textId="77777777" w:rsidR="00BF4EBA" w:rsidRPr="00BF4EBA" w:rsidRDefault="00BF4EBA" w:rsidP="00BF4EBA">
            <w:pPr>
              <w:pStyle w:val="af"/>
              <w:tabs>
                <w:tab w:val="left" w:pos="567"/>
              </w:tabs>
              <w:spacing w:before="120"/>
              <w:ind w:left="0"/>
              <w:contextualSpacing w:val="0"/>
            </w:pPr>
            <w:r w:rsidRPr="00BF4EBA">
              <w:t>Архитектура</w:t>
            </w:r>
          </w:p>
        </w:tc>
        <w:tc>
          <w:tcPr>
            <w:tcW w:w="6662" w:type="dxa"/>
            <w:gridSpan w:val="2"/>
            <w:tcBorders>
              <w:top w:val="single" w:sz="4" w:space="0" w:color="auto"/>
              <w:left w:val="single" w:sz="4" w:space="0" w:color="auto"/>
              <w:bottom w:val="single" w:sz="4" w:space="0" w:color="auto"/>
              <w:right w:val="single" w:sz="4" w:space="0" w:color="auto"/>
            </w:tcBorders>
            <w:noWrap/>
          </w:tcPr>
          <w:p w14:paraId="000D1B38" w14:textId="77777777" w:rsidR="00BF4EBA" w:rsidRPr="00BF4EBA" w:rsidRDefault="00BF4EBA" w:rsidP="00BF4EBA">
            <w:pPr>
              <w:pStyle w:val="af"/>
              <w:tabs>
                <w:tab w:val="left" w:pos="567"/>
              </w:tabs>
              <w:spacing w:before="120"/>
              <w:ind w:left="0"/>
              <w:contextualSpacing w:val="0"/>
            </w:pPr>
            <w:r w:rsidRPr="00BF4EBA">
              <w:t>Модулна архитектура, без нерезервирани критични компоненти, за вграждане в стандартен 19" компютърен шкаф;</w:t>
            </w:r>
          </w:p>
        </w:tc>
      </w:tr>
      <w:tr w:rsidR="00BF4EBA" w:rsidRPr="00BF4EBA" w14:paraId="40E289BF"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701CB097" w14:textId="77777777" w:rsidR="00BF4EBA" w:rsidRPr="00BF4EBA" w:rsidRDefault="00BF4EBA" w:rsidP="00BF4EBA">
            <w:pPr>
              <w:pStyle w:val="af"/>
              <w:spacing w:before="120"/>
              <w:ind w:left="0"/>
              <w:contextualSpacing w:val="0"/>
            </w:pPr>
            <w:r w:rsidRPr="00BF4EBA">
              <w:t>Захранващи и охлаждащи модули</w:t>
            </w:r>
          </w:p>
        </w:tc>
        <w:tc>
          <w:tcPr>
            <w:tcW w:w="6662" w:type="dxa"/>
            <w:gridSpan w:val="2"/>
            <w:tcBorders>
              <w:top w:val="nil"/>
              <w:left w:val="single" w:sz="4" w:space="0" w:color="auto"/>
              <w:bottom w:val="single" w:sz="4" w:space="0" w:color="auto"/>
              <w:right w:val="single" w:sz="4" w:space="0" w:color="auto"/>
            </w:tcBorders>
            <w:noWrap/>
            <w:vAlign w:val="center"/>
          </w:tcPr>
          <w:p w14:paraId="17AF732F" w14:textId="77777777" w:rsidR="00BF4EBA" w:rsidRPr="00BF4EBA" w:rsidRDefault="00BF4EBA" w:rsidP="00BF4EBA">
            <w:pPr>
              <w:pStyle w:val="af"/>
              <w:spacing w:before="120"/>
              <w:ind w:left="0"/>
              <w:contextualSpacing w:val="0"/>
            </w:pPr>
            <w:r w:rsidRPr="00BF4EBA">
              <w:t>Модулна архитектура, с поддръжка на резервирани захранвания, вентилатори, комуникационни модули;</w:t>
            </w:r>
          </w:p>
        </w:tc>
      </w:tr>
      <w:tr w:rsidR="00BF4EBA" w:rsidRPr="00BF4EBA" w14:paraId="7AD88AB5"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4DCB3CA7" w14:textId="77777777" w:rsidR="00BF4EBA" w:rsidRPr="00BF4EBA" w:rsidRDefault="00BF4EBA" w:rsidP="00BF4EBA">
            <w:pPr>
              <w:pStyle w:val="af"/>
              <w:spacing w:before="120"/>
              <w:ind w:left="0"/>
              <w:contextualSpacing w:val="0"/>
            </w:pPr>
            <w:r w:rsidRPr="00BF4EBA">
              <w:t>Надграждане</w:t>
            </w:r>
          </w:p>
        </w:tc>
        <w:tc>
          <w:tcPr>
            <w:tcW w:w="6662" w:type="dxa"/>
            <w:gridSpan w:val="2"/>
            <w:tcBorders>
              <w:top w:val="nil"/>
              <w:left w:val="single" w:sz="4" w:space="0" w:color="auto"/>
              <w:bottom w:val="single" w:sz="4" w:space="0" w:color="auto"/>
              <w:right w:val="single" w:sz="4" w:space="0" w:color="auto"/>
            </w:tcBorders>
            <w:noWrap/>
            <w:vAlign w:val="center"/>
          </w:tcPr>
          <w:p w14:paraId="08E2AB76" w14:textId="77777777" w:rsidR="00BF4EBA" w:rsidRPr="00BF4EBA" w:rsidRDefault="00BF4EBA" w:rsidP="00BF4EBA">
            <w:pPr>
              <w:pStyle w:val="af"/>
              <w:spacing w:before="120"/>
              <w:ind w:left="0"/>
              <w:contextualSpacing w:val="0"/>
            </w:pPr>
            <w:r w:rsidRPr="00BF4EBA">
              <w:t>Сървърната ферма да е скалируема и да позволява надграждане (добавяне на шасита, сървъри) без спиране на работа</w:t>
            </w:r>
          </w:p>
        </w:tc>
      </w:tr>
      <w:tr w:rsidR="00BF4EBA" w:rsidRPr="00BF4EBA" w14:paraId="32E91B5E"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604E2E79" w14:textId="77777777" w:rsidR="00BF4EBA" w:rsidRPr="00BF4EBA" w:rsidRDefault="00BF4EBA" w:rsidP="00BF4EBA">
            <w:pPr>
              <w:pStyle w:val="af"/>
              <w:spacing w:before="120"/>
              <w:ind w:left="0"/>
              <w:contextualSpacing w:val="0"/>
            </w:pPr>
            <w:r w:rsidRPr="00BF4EBA">
              <w:t>Инсталирани комуникационни модули</w:t>
            </w:r>
          </w:p>
        </w:tc>
        <w:tc>
          <w:tcPr>
            <w:tcW w:w="6662" w:type="dxa"/>
            <w:gridSpan w:val="2"/>
            <w:tcBorders>
              <w:top w:val="nil"/>
              <w:left w:val="single" w:sz="4" w:space="0" w:color="auto"/>
              <w:bottom w:val="single" w:sz="4" w:space="0" w:color="auto"/>
              <w:right w:val="single" w:sz="4" w:space="0" w:color="auto"/>
            </w:tcBorders>
            <w:noWrap/>
            <w:vAlign w:val="center"/>
          </w:tcPr>
          <w:p w14:paraId="3259C760" w14:textId="77777777" w:rsidR="00BF4EBA" w:rsidRPr="00BF4EBA" w:rsidRDefault="00BF4EBA" w:rsidP="00BF4EBA">
            <w:pPr>
              <w:pStyle w:val="af"/>
              <w:spacing w:before="120"/>
              <w:ind w:left="0"/>
              <w:contextualSpacing w:val="0"/>
            </w:pPr>
            <w:r w:rsidRPr="00BF4EBA">
              <w:t>Инсталирани мин. 2 бр. резервирани комбинирани комуникационни модули за трансфер на данни и мрежови трафик. Да поддържа протоколи минимум:</w:t>
            </w:r>
          </w:p>
          <w:p w14:paraId="39428B89" w14:textId="77777777" w:rsidR="00BF4EBA" w:rsidRPr="00BF4EBA" w:rsidRDefault="00BF4EBA" w:rsidP="00AF7157">
            <w:pPr>
              <w:pStyle w:val="af"/>
              <w:numPr>
                <w:ilvl w:val="0"/>
                <w:numId w:val="25"/>
              </w:numPr>
              <w:spacing w:before="120"/>
              <w:contextualSpacing w:val="0"/>
            </w:pPr>
            <w:r w:rsidRPr="00BF4EBA">
              <w:t xml:space="preserve">1/10 </w:t>
            </w:r>
            <w:proofErr w:type="spellStart"/>
            <w:r w:rsidRPr="00BF4EBA">
              <w:t>Gbps</w:t>
            </w:r>
            <w:proofErr w:type="spellEnd"/>
            <w:r w:rsidRPr="00BF4EBA">
              <w:t xml:space="preserve"> </w:t>
            </w:r>
            <w:proofErr w:type="spellStart"/>
            <w:r w:rsidRPr="00BF4EBA">
              <w:t>Ethernet</w:t>
            </w:r>
            <w:proofErr w:type="spellEnd"/>
            <w:r w:rsidRPr="00BF4EBA">
              <w:t>;</w:t>
            </w:r>
          </w:p>
          <w:p w14:paraId="48EFE28E" w14:textId="77777777" w:rsidR="00BF4EBA" w:rsidRPr="00BF4EBA" w:rsidRDefault="00BF4EBA" w:rsidP="00AF7157">
            <w:pPr>
              <w:pStyle w:val="af"/>
              <w:numPr>
                <w:ilvl w:val="0"/>
                <w:numId w:val="25"/>
              </w:numPr>
              <w:spacing w:before="120"/>
              <w:contextualSpacing w:val="0"/>
            </w:pPr>
            <w:r w:rsidRPr="00BF4EBA">
              <w:t xml:space="preserve">1/10 </w:t>
            </w:r>
            <w:proofErr w:type="spellStart"/>
            <w:r w:rsidRPr="00BF4EBA">
              <w:t>Gbps</w:t>
            </w:r>
            <w:proofErr w:type="spellEnd"/>
            <w:r w:rsidRPr="00BF4EBA">
              <w:t xml:space="preserve"> </w:t>
            </w:r>
            <w:proofErr w:type="spellStart"/>
            <w:r w:rsidRPr="00BF4EBA">
              <w:t>iSCSI</w:t>
            </w:r>
            <w:proofErr w:type="spellEnd"/>
            <w:r w:rsidRPr="00BF4EBA">
              <w:t>;</w:t>
            </w:r>
          </w:p>
          <w:p w14:paraId="35D34EFB" w14:textId="77777777" w:rsidR="00BF4EBA" w:rsidRPr="00BF4EBA" w:rsidRDefault="00BF4EBA" w:rsidP="00AF7157">
            <w:pPr>
              <w:pStyle w:val="af"/>
              <w:numPr>
                <w:ilvl w:val="0"/>
                <w:numId w:val="25"/>
              </w:numPr>
              <w:spacing w:before="120"/>
              <w:contextualSpacing w:val="0"/>
            </w:pPr>
            <w:r w:rsidRPr="00BF4EBA">
              <w:t xml:space="preserve">2/4/8 </w:t>
            </w:r>
            <w:proofErr w:type="spellStart"/>
            <w:r w:rsidRPr="00BF4EBA">
              <w:t>Gbps</w:t>
            </w:r>
            <w:proofErr w:type="spellEnd"/>
            <w:r w:rsidRPr="00BF4EBA">
              <w:t xml:space="preserve"> FC;</w:t>
            </w:r>
          </w:p>
          <w:p w14:paraId="0689D485" w14:textId="77777777" w:rsidR="00BF4EBA" w:rsidRPr="00BF4EBA" w:rsidRDefault="00BF4EBA" w:rsidP="00AF7157">
            <w:pPr>
              <w:pStyle w:val="af"/>
              <w:numPr>
                <w:ilvl w:val="0"/>
                <w:numId w:val="25"/>
              </w:numPr>
              <w:spacing w:before="120"/>
              <w:contextualSpacing w:val="0"/>
            </w:pPr>
            <w:r w:rsidRPr="00BF4EBA">
              <w:t xml:space="preserve">1/10 </w:t>
            </w:r>
            <w:proofErr w:type="spellStart"/>
            <w:r w:rsidRPr="00BF4EBA">
              <w:t>Gbps</w:t>
            </w:r>
            <w:proofErr w:type="spellEnd"/>
            <w:r w:rsidRPr="00BF4EBA">
              <w:t xml:space="preserve"> </w:t>
            </w:r>
            <w:proofErr w:type="spellStart"/>
            <w:r w:rsidRPr="00BF4EBA">
              <w:t>FCoE</w:t>
            </w:r>
            <w:proofErr w:type="spellEnd"/>
            <w:r w:rsidRPr="00BF4EBA">
              <w:t xml:space="preserve"> </w:t>
            </w:r>
          </w:p>
          <w:p w14:paraId="70AAA3EB" w14:textId="77777777" w:rsidR="00BF4EBA" w:rsidRPr="00BF4EBA" w:rsidRDefault="00BF4EBA" w:rsidP="00BF4EBA">
            <w:pPr>
              <w:pStyle w:val="af"/>
              <w:spacing w:before="120"/>
              <w:ind w:left="0"/>
              <w:contextualSpacing w:val="0"/>
            </w:pPr>
            <w:r w:rsidRPr="00BF4EBA">
              <w:t>Да осигуряват връзка към устройствата (по т. 1.4), както следва:</w:t>
            </w:r>
          </w:p>
          <w:p w14:paraId="5D5F51A6" w14:textId="77777777" w:rsidR="00BF4EBA" w:rsidRPr="00BF4EBA" w:rsidRDefault="00BF4EBA" w:rsidP="00AF7157">
            <w:pPr>
              <w:pStyle w:val="af"/>
              <w:numPr>
                <w:ilvl w:val="0"/>
                <w:numId w:val="26"/>
              </w:numPr>
              <w:spacing w:before="120"/>
              <w:contextualSpacing w:val="0"/>
            </w:pPr>
            <w:r w:rsidRPr="00BF4EBA">
              <w:t>Инсталирани и активирани необходимият брой портове и свръзки за осигуряване на мин. 80Gbps свързаност към мрежовата инфраструктура (по 4 бр. 10Gbps към всеки LAN комутатор);</w:t>
            </w:r>
          </w:p>
          <w:p w14:paraId="2CCC4112" w14:textId="77777777" w:rsidR="00BF4EBA" w:rsidRPr="00BF4EBA" w:rsidRDefault="00BF4EBA" w:rsidP="00AF7157">
            <w:pPr>
              <w:pStyle w:val="af"/>
              <w:numPr>
                <w:ilvl w:val="0"/>
                <w:numId w:val="26"/>
              </w:numPr>
              <w:spacing w:before="120"/>
              <w:contextualSpacing w:val="0"/>
            </w:pPr>
            <w:r w:rsidRPr="00BF4EBA">
              <w:t>Инсталирани и активирани необходимият брой портове и свръзки за осигуряване на мин. 32Gbps FC свързаност към SAN инфраструктурата (по 2 бр. 8Gbps към всеки SAN комутатор).</w:t>
            </w:r>
          </w:p>
        </w:tc>
      </w:tr>
      <w:tr w:rsidR="00BF4EBA" w:rsidRPr="00BF4EBA" w14:paraId="17D5A04E"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33CBB818" w14:textId="77777777" w:rsidR="00BF4EBA" w:rsidRPr="00BF4EBA" w:rsidRDefault="00BF4EBA" w:rsidP="00BF4EBA">
            <w:pPr>
              <w:pStyle w:val="af"/>
              <w:spacing w:before="120"/>
              <w:ind w:left="0"/>
              <w:contextualSpacing w:val="0"/>
            </w:pPr>
            <w:r w:rsidRPr="00BF4EBA">
              <w:t>Окомплектовка</w:t>
            </w:r>
          </w:p>
        </w:tc>
        <w:tc>
          <w:tcPr>
            <w:tcW w:w="6662" w:type="dxa"/>
            <w:gridSpan w:val="2"/>
            <w:tcBorders>
              <w:top w:val="nil"/>
              <w:left w:val="single" w:sz="4" w:space="0" w:color="auto"/>
              <w:bottom w:val="single" w:sz="4" w:space="0" w:color="auto"/>
              <w:right w:val="single" w:sz="4" w:space="0" w:color="auto"/>
            </w:tcBorders>
            <w:noWrap/>
            <w:vAlign w:val="center"/>
          </w:tcPr>
          <w:p w14:paraId="29624D7B" w14:textId="77777777" w:rsidR="00BF4EBA" w:rsidRPr="00BF4EBA" w:rsidRDefault="00BF4EBA" w:rsidP="00AF7157">
            <w:pPr>
              <w:pStyle w:val="af"/>
              <w:numPr>
                <w:ilvl w:val="0"/>
                <w:numId w:val="26"/>
              </w:numPr>
              <w:spacing w:before="120"/>
              <w:contextualSpacing w:val="0"/>
            </w:pPr>
            <w:r w:rsidRPr="00BF4EBA">
              <w:t xml:space="preserve">Фермата да е окомплектована с всички необходими захранващи и свързващи кабели, за нормалната експлоатация на системата; </w:t>
            </w:r>
          </w:p>
          <w:p w14:paraId="3B433C94" w14:textId="77777777" w:rsidR="00BF4EBA" w:rsidRPr="00BF4EBA" w:rsidRDefault="00BF4EBA" w:rsidP="00AF7157">
            <w:pPr>
              <w:pStyle w:val="af"/>
              <w:numPr>
                <w:ilvl w:val="0"/>
                <w:numId w:val="26"/>
              </w:numPr>
              <w:spacing w:before="120"/>
              <w:contextualSpacing w:val="0"/>
            </w:pPr>
            <w:r w:rsidRPr="00BF4EBA">
              <w:t xml:space="preserve">Да бъде доставена с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захранвания и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вентилатори;</w:t>
            </w:r>
          </w:p>
          <w:p w14:paraId="1D77CBE4" w14:textId="77777777" w:rsidR="00BF4EBA" w:rsidRPr="00BF4EBA" w:rsidRDefault="00BF4EBA" w:rsidP="00AF7157">
            <w:pPr>
              <w:pStyle w:val="af"/>
              <w:numPr>
                <w:ilvl w:val="0"/>
                <w:numId w:val="26"/>
              </w:numPr>
              <w:spacing w:before="120"/>
              <w:contextualSpacing w:val="0"/>
            </w:pPr>
            <w:r w:rsidRPr="00BF4EBA">
              <w:t>Захранващите блокове да бъдат високо ефективни (</w:t>
            </w:r>
            <w:proofErr w:type="spellStart"/>
            <w:r w:rsidRPr="00BF4EBA">
              <w:t>High</w:t>
            </w:r>
            <w:proofErr w:type="spellEnd"/>
            <w:r w:rsidRPr="00BF4EBA">
              <w:t xml:space="preserve"> </w:t>
            </w:r>
            <w:proofErr w:type="spellStart"/>
            <w:r w:rsidRPr="00BF4EBA">
              <w:t>Efficiency</w:t>
            </w:r>
            <w:proofErr w:type="spellEnd"/>
            <w:r w:rsidRPr="00BF4EBA">
              <w:t xml:space="preserve">) осигуряващи възможността за работа на </w:t>
            </w:r>
            <w:r w:rsidRPr="00BF4EBA">
              <w:lastRenderedPageBreak/>
              <w:t>запълнено шаси, резервираност на захранванията N+1 или N+N възможност за гореща подмяна;</w:t>
            </w:r>
          </w:p>
        </w:tc>
      </w:tr>
      <w:tr w:rsidR="00BF4EBA" w:rsidRPr="00BF4EBA" w14:paraId="0374C650"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797385D5" w14:textId="77777777" w:rsidR="00BF4EBA" w:rsidRPr="00BF4EBA" w:rsidRDefault="00BF4EBA" w:rsidP="00BF4EBA">
            <w:pPr>
              <w:pStyle w:val="af"/>
              <w:spacing w:before="120"/>
              <w:ind w:left="0"/>
              <w:contextualSpacing w:val="0"/>
            </w:pPr>
            <w:r w:rsidRPr="00BF4EBA">
              <w:lastRenderedPageBreak/>
              <w:t>Управление</w:t>
            </w:r>
          </w:p>
        </w:tc>
        <w:tc>
          <w:tcPr>
            <w:tcW w:w="6662" w:type="dxa"/>
            <w:gridSpan w:val="2"/>
            <w:tcBorders>
              <w:top w:val="nil"/>
              <w:left w:val="single" w:sz="4" w:space="0" w:color="auto"/>
              <w:bottom w:val="single" w:sz="4" w:space="0" w:color="auto"/>
              <w:right w:val="single" w:sz="4" w:space="0" w:color="auto"/>
            </w:tcBorders>
            <w:noWrap/>
            <w:vAlign w:val="center"/>
          </w:tcPr>
          <w:p w14:paraId="5FE230BE" w14:textId="77777777" w:rsidR="00BF4EBA" w:rsidRPr="00BF4EBA" w:rsidRDefault="00BF4EBA" w:rsidP="00BF4EBA">
            <w:pPr>
              <w:pStyle w:val="af"/>
              <w:spacing w:before="120"/>
              <w:ind w:left="0"/>
              <w:contextualSpacing w:val="0"/>
            </w:pPr>
            <w:r w:rsidRPr="00BF4EBA">
              <w:t>Устройства за управление на шасито - минимум 2 бр. за резервираност</w:t>
            </w:r>
            <w:r w:rsidRPr="00BF4EBA">
              <w:rPr>
                <w:color w:val="000000"/>
              </w:rPr>
              <w:t xml:space="preserve">, с портове, които могат да се използват за 1/10Gbps </w:t>
            </w:r>
            <w:proofErr w:type="spellStart"/>
            <w:r w:rsidRPr="00BF4EBA">
              <w:rPr>
                <w:color w:val="000000"/>
              </w:rPr>
              <w:t>Ethernet</w:t>
            </w:r>
            <w:proofErr w:type="spellEnd"/>
            <w:r w:rsidRPr="00BF4EBA">
              <w:rPr>
                <w:color w:val="000000"/>
              </w:rPr>
              <w:t>/</w:t>
            </w:r>
            <w:proofErr w:type="spellStart"/>
            <w:r w:rsidRPr="00BF4EBA">
              <w:rPr>
                <w:color w:val="000000"/>
              </w:rPr>
              <w:t>iSCSI</w:t>
            </w:r>
            <w:proofErr w:type="spellEnd"/>
            <w:r w:rsidRPr="00BF4EBA">
              <w:rPr>
                <w:color w:val="000000"/>
              </w:rPr>
              <w:t>/</w:t>
            </w:r>
            <w:proofErr w:type="spellStart"/>
            <w:r w:rsidRPr="00BF4EBA">
              <w:rPr>
                <w:color w:val="000000"/>
              </w:rPr>
              <w:t>FCoE</w:t>
            </w:r>
            <w:proofErr w:type="spellEnd"/>
            <w:r w:rsidRPr="00BF4EBA">
              <w:rPr>
                <w:color w:val="000000"/>
              </w:rPr>
              <w:t xml:space="preserve"> и 2/4/8Gbps FC;</w:t>
            </w:r>
          </w:p>
        </w:tc>
      </w:tr>
      <w:tr w:rsidR="00BF4EBA" w:rsidRPr="00BF4EBA" w14:paraId="2F8F1B3F" w14:textId="77777777" w:rsidTr="00BF4EBA">
        <w:tblPrEx>
          <w:tblCellMar>
            <w:left w:w="70" w:type="dxa"/>
            <w:right w:w="70" w:type="dxa"/>
          </w:tblCellMar>
        </w:tblPrEx>
        <w:trPr>
          <w:trHeight w:val="315"/>
        </w:trPr>
        <w:tc>
          <w:tcPr>
            <w:tcW w:w="2552" w:type="dxa"/>
            <w:tcBorders>
              <w:top w:val="single" w:sz="4" w:space="0" w:color="auto"/>
              <w:left w:val="single" w:sz="4" w:space="0" w:color="auto"/>
              <w:bottom w:val="single" w:sz="4" w:space="0" w:color="auto"/>
              <w:right w:val="single" w:sz="4" w:space="0" w:color="auto"/>
            </w:tcBorders>
          </w:tcPr>
          <w:p w14:paraId="31E8A402" w14:textId="77777777" w:rsidR="00BF4EBA" w:rsidRPr="00BF4EBA" w:rsidRDefault="00BF4EBA" w:rsidP="00BF4EBA">
            <w:pPr>
              <w:pStyle w:val="af"/>
              <w:spacing w:before="120"/>
              <w:ind w:left="0"/>
              <w:contextualSpacing w:val="0"/>
            </w:pPr>
            <w:r w:rsidRPr="00BF4EBA">
              <w:t>Поддръжка</w:t>
            </w:r>
          </w:p>
        </w:tc>
        <w:tc>
          <w:tcPr>
            <w:tcW w:w="6662" w:type="dxa"/>
            <w:gridSpan w:val="2"/>
            <w:tcBorders>
              <w:top w:val="single" w:sz="4" w:space="0" w:color="auto"/>
              <w:left w:val="single" w:sz="4" w:space="0" w:color="auto"/>
              <w:bottom w:val="single" w:sz="4" w:space="0" w:color="auto"/>
              <w:right w:val="single" w:sz="4" w:space="0" w:color="auto"/>
            </w:tcBorders>
            <w:noWrap/>
            <w:vAlign w:val="center"/>
          </w:tcPr>
          <w:p w14:paraId="44E8BC5D" w14:textId="77777777" w:rsidR="00BF4EBA" w:rsidRPr="00BF4EBA" w:rsidRDefault="00BF4EBA" w:rsidP="00BF4EBA">
            <w:pPr>
              <w:pStyle w:val="af"/>
              <w:spacing w:before="120"/>
              <w:ind w:left="0"/>
              <w:contextualSpacing w:val="0"/>
            </w:pPr>
            <w:r w:rsidRPr="00BF4EBA">
              <w:t>3 години 24 x 7, с време за реакция до 4 часа и време за отстраняване на проблем до 24 часа</w:t>
            </w:r>
          </w:p>
        </w:tc>
      </w:tr>
    </w:tbl>
    <w:p w14:paraId="2015031A" w14:textId="77777777" w:rsidR="00BF4EBA" w:rsidRPr="00BF4EBA" w:rsidRDefault="00BF4EBA" w:rsidP="00BF4EBA"/>
    <w:p w14:paraId="6124AD4C" w14:textId="77777777" w:rsidR="00BF4EBA" w:rsidRPr="00BF4EBA" w:rsidRDefault="00BF4EBA" w:rsidP="00BF4EBA">
      <w:pPr>
        <w:rPr>
          <w:b/>
        </w:rPr>
      </w:pPr>
      <w:r w:rsidRPr="00BF4EBA">
        <w:rPr>
          <w:b/>
        </w:rPr>
        <w:t xml:space="preserve">2. Доставка и пускане в експлоатация на </w:t>
      </w:r>
      <w:proofErr w:type="spellStart"/>
      <w:r w:rsidRPr="00BF4EBA">
        <w:rPr>
          <w:b/>
        </w:rPr>
        <w:t>блейд</w:t>
      </w:r>
      <w:proofErr w:type="spellEnd"/>
      <w:r w:rsidRPr="00BF4EBA">
        <w:rPr>
          <w:b/>
        </w:rPr>
        <w:t xml:space="preserve"> сървъри – 6 бр.:</w:t>
      </w:r>
    </w:p>
    <w:p w14:paraId="571926EE" w14:textId="77777777" w:rsidR="00BF4EBA" w:rsidRPr="00BF4EBA" w:rsidRDefault="00BF4EBA" w:rsidP="00BF4EBA"/>
    <w:tbl>
      <w:tblPr>
        <w:tblW w:w="9214" w:type="dxa"/>
        <w:tblInd w:w="108" w:type="dxa"/>
        <w:tblLook w:val="00A0" w:firstRow="1" w:lastRow="0" w:firstColumn="1" w:lastColumn="0" w:noHBand="0" w:noVBand="0"/>
      </w:tblPr>
      <w:tblGrid>
        <w:gridCol w:w="2515"/>
        <w:gridCol w:w="6662"/>
        <w:gridCol w:w="37"/>
      </w:tblGrid>
      <w:tr w:rsidR="00BF4EBA" w:rsidRPr="00BF4EBA" w14:paraId="5D927087" w14:textId="77777777" w:rsidTr="00BF4EBA">
        <w:trPr>
          <w:gridAfter w:val="1"/>
          <w:wAfter w:w="38" w:type="dxa"/>
          <w:trHeight w:val="315"/>
          <w:tblHeader/>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7AF76EFF" w14:textId="77777777" w:rsidR="00BF4EBA" w:rsidRPr="00BF4EBA" w:rsidRDefault="00BF4EBA" w:rsidP="00BF4EBA">
            <w:r w:rsidRPr="00BF4EBA">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D9D9D9"/>
            <w:noWrap/>
          </w:tcPr>
          <w:p w14:paraId="016A141E" w14:textId="77777777" w:rsidR="00BF4EBA" w:rsidRPr="00BF4EBA" w:rsidRDefault="00BF4EBA" w:rsidP="00BF4EBA">
            <w:r w:rsidRPr="00BF4EBA">
              <w:t xml:space="preserve">Минимални технически изисквания за </w:t>
            </w:r>
            <w:proofErr w:type="spellStart"/>
            <w:r w:rsidRPr="00BF4EBA">
              <w:t>блейд</w:t>
            </w:r>
            <w:proofErr w:type="spellEnd"/>
            <w:r w:rsidRPr="00BF4EBA">
              <w:t xml:space="preserve"> сървъри:</w:t>
            </w:r>
          </w:p>
        </w:tc>
      </w:tr>
      <w:tr w:rsidR="00BF4EBA" w:rsidRPr="00BF4EBA" w14:paraId="281BE7E0" w14:textId="77777777" w:rsidTr="00BF4EBA">
        <w:trPr>
          <w:gridAfter w:val="1"/>
          <w:wAfter w:w="38" w:type="dxa"/>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5F3DCA2" w14:textId="77777777" w:rsidR="00BF4EBA" w:rsidRPr="00BF4EBA" w:rsidRDefault="00BF4EBA" w:rsidP="00BF4EBA">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0764263F" w14:textId="77777777" w:rsidR="00BF4EBA" w:rsidRPr="00BF4EBA" w:rsidRDefault="00BF4EBA" w:rsidP="00BF4EBA">
            <w:pPr>
              <w:rPr>
                <w:b/>
              </w:rPr>
            </w:pPr>
            <w:r w:rsidRPr="00BF4EBA">
              <w:rPr>
                <w:bCs/>
              </w:rPr>
              <w:t>Да се посочат</w:t>
            </w:r>
          </w:p>
        </w:tc>
      </w:tr>
      <w:tr w:rsidR="00BF4EBA" w:rsidRPr="00BF4EBA" w14:paraId="44FCC307" w14:textId="77777777" w:rsidTr="00BF4EBA">
        <w:tblPrEx>
          <w:tblCellMar>
            <w:left w:w="70" w:type="dxa"/>
            <w:right w:w="70" w:type="dxa"/>
          </w:tblCellMar>
        </w:tblPrEx>
        <w:trPr>
          <w:trHeight w:val="394"/>
        </w:trPr>
        <w:tc>
          <w:tcPr>
            <w:tcW w:w="2552" w:type="dxa"/>
            <w:tcBorders>
              <w:top w:val="single" w:sz="4" w:space="0" w:color="auto"/>
              <w:left w:val="single" w:sz="4" w:space="0" w:color="auto"/>
              <w:bottom w:val="single" w:sz="4" w:space="0" w:color="auto"/>
              <w:right w:val="single" w:sz="4" w:space="0" w:color="auto"/>
            </w:tcBorders>
          </w:tcPr>
          <w:p w14:paraId="519B3D90" w14:textId="77777777" w:rsidR="00BF4EBA" w:rsidRPr="00BF4EBA" w:rsidRDefault="00BF4EBA" w:rsidP="00BF4EBA">
            <w:pPr>
              <w:pStyle w:val="af"/>
              <w:tabs>
                <w:tab w:val="left" w:pos="567"/>
              </w:tabs>
              <w:spacing w:before="120"/>
              <w:ind w:left="0"/>
              <w:contextualSpacing w:val="0"/>
            </w:pPr>
            <w:r w:rsidRPr="00BF4EBA">
              <w:t>Съвместимост с други компоненти и възли на системата</w:t>
            </w:r>
          </w:p>
        </w:tc>
        <w:tc>
          <w:tcPr>
            <w:tcW w:w="6662" w:type="dxa"/>
            <w:gridSpan w:val="2"/>
            <w:tcBorders>
              <w:top w:val="single" w:sz="4" w:space="0" w:color="auto"/>
              <w:left w:val="single" w:sz="4" w:space="0" w:color="auto"/>
              <w:bottom w:val="single" w:sz="4" w:space="0" w:color="auto"/>
              <w:right w:val="single" w:sz="4" w:space="0" w:color="auto"/>
            </w:tcBorders>
            <w:noWrap/>
          </w:tcPr>
          <w:p w14:paraId="4B959833" w14:textId="77777777" w:rsidR="00BF4EBA" w:rsidRPr="00BF4EBA" w:rsidRDefault="00BF4EBA" w:rsidP="00BF4EBA">
            <w:pPr>
              <w:pStyle w:val="af"/>
              <w:tabs>
                <w:tab w:val="left" w:pos="567"/>
              </w:tabs>
              <w:spacing w:before="120"/>
              <w:ind w:left="0"/>
              <w:contextualSpacing w:val="0"/>
            </w:pPr>
            <w:proofErr w:type="spellStart"/>
            <w:r w:rsidRPr="00BF4EBA">
              <w:t>Блейд</w:t>
            </w:r>
            <w:proofErr w:type="spellEnd"/>
            <w:r w:rsidRPr="00BF4EBA">
              <w:t xml:space="preserve"> сървъри за инсталиране в </w:t>
            </w:r>
            <w:proofErr w:type="spellStart"/>
            <w:r w:rsidRPr="00BF4EBA">
              <w:t>блейд</w:t>
            </w:r>
            <w:proofErr w:type="spellEnd"/>
            <w:r w:rsidRPr="00BF4EBA">
              <w:t xml:space="preserve"> шаси по т. 1.1;</w:t>
            </w:r>
          </w:p>
        </w:tc>
      </w:tr>
      <w:tr w:rsidR="00BF4EBA" w:rsidRPr="00BF4EBA" w14:paraId="4CBDC57E"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2FD2CFF7" w14:textId="77777777" w:rsidR="00BF4EBA" w:rsidRPr="00BF4EBA" w:rsidRDefault="00BF4EBA" w:rsidP="00BF4EBA">
            <w:pPr>
              <w:pStyle w:val="af"/>
              <w:spacing w:before="120"/>
              <w:ind w:left="0"/>
              <w:contextualSpacing w:val="0"/>
            </w:pPr>
            <w:r w:rsidRPr="00BF4EBA">
              <w:t>Инсталирани процесори</w:t>
            </w:r>
          </w:p>
        </w:tc>
        <w:tc>
          <w:tcPr>
            <w:tcW w:w="6662" w:type="dxa"/>
            <w:gridSpan w:val="2"/>
            <w:tcBorders>
              <w:top w:val="nil"/>
              <w:left w:val="single" w:sz="4" w:space="0" w:color="auto"/>
              <w:bottom w:val="single" w:sz="4" w:space="0" w:color="auto"/>
              <w:right w:val="single" w:sz="4" w:space="0" w:color="auto"/>
            </w:tcBorders>
            <w:noWrap/>
            <w:vAlign w:val="center"/>
          </w:tcPr>
          <w:p w14:paraId="45810A33" w14:textId="77777777" w:rsidR="00BF4EBA" w:rsidRPr="00BF4EBA" w:rsidRDefault="00BF4EBA" w:rsidP="00BF4EBA">
            <w:pPr>
              <w:pStyle w:val="af"/>
              <w:spacing w:before="120"/>
              <w:ind w:left="0"/>
              <w:contextualSpacing w:val="0"/>
            </w:pPr>
            <w:r w:rsidRPr="00BF4EBA">
              <w:t xml:space="preserve">С цел постигане максимална надеждност посредством равномерно разпределение на натоварването върху всички </w:t>
            </w:r>
            <w:proofErr w:type="spellStart"/>
            <w:r w:rsidRPr="00BF4EBA">
              <w:t>нодове</w:t>
            </w:r>
            <w:proofErr w:type="spellEnd"/>
            <w:r w:rsidRPr="00BF4EBA">
              <w:t xml:space="preserve"> от </w:t>
            </w:r>
            <w:proofErr w:type="spellStart"/>
            <w:r w:rsidRPr="00BF4EBA">
              <w:t>клъстерната</w:t>
            </w:r>
            <w:proofErr w:type="spellEnd"/>
            <w:r w:rsidRPr="00BF4EBA">
              <w:t xml:space="preserve"> система и оптимална гъстота на виртуални машини се изискват инсталирани мин. 2 бр. процесори от последно поколение със следните минимални изисквания за всеки процесор:</w:t>
            </w:r>
          </w:p>
          <w:p w14:paraId="02712DB5" w14:textId="77777777" w:rsidR="00BF4EBA" w:rsidRPr="00BF4EBA" w:rsidRDefault="00BF4EBA" w:rsidP="00AF7157">
            <w:pPr>
              <w:pStyle w:val="af"/>
              <w:numPr>
                <w:ilvl w:val="0"/>
                <w:numId w:val="27"/>
              </w:numPr>
              <w:spacing w:before="120"/>
              <w:contextualSpacing w:val="0"/>
            </w:pPr>
            <w:r w:rsidRPr="00BF4EBA">
              <w:t>Брой логически ядра: минимум 16;</w:t>
            </w:r>
          </w:p>
          <w:p w14:paraId="4AF330CD" w14:textId="77777777" w:rsidR="00BF4EBA" w:rsidRPr="00BF4EBA" w:rsidRDefault="00BF4EBA" w:rsidP="00AF7157">
            <w:pPr>
              <w:pStyle w:val="af"/>
              <w:numPr>
                <w:ilvl w:val="0"/>
                <w:numId w:val="27"/>
              </w:numPr>
              <w:spacing w:before="120"/>
              <w:contextualSpacing w:val="0"/>
            </w:pPr>
            <w:r w:rsidRPr="00BF4EBA">
              <w:t xml:space="preserve">Работна честота: минимум 2.00 </w:t>
            </w:r>
            <w:proofErr w:type="spellStart"/>
            <w:r w:rsidRPr="00BF4EBA">
              <w:t>GHz</w:t>
            </w:r>
            <w:proofErr w:type="spellEnd"/>
            <w:r w:rsidRPr="00BF4EBA">
              <w:t>;</w:t>
            </w:r>
          </w:p>
          <w:p w14:paraId="6EA3FD37" w14:textId="77777777" w:rsidR="00BF4EBA" w:rsidRPr="00BF4EBA" w:rsidRDefault="00BF4EBA" w:rsidP="00AF7157">
            <w:pPr>
              <w:pStyle w:val="af"/>
              <w:numPr>
                <w:ilvl w:val="0"/>
                <w:numId w:val="27"/>
              </w:numPr>
              <w:spacing w:before="120"/>
              <w:contextualSpacing w:val="0"/>
            </w:pPr>
            <w:r w:rsidRPr="00BF4EBA">
              <w:t>Кеш памет (L3): минимум 20 MB;</w:t>
            </w:r>
          </w:p>
          <w:p w14:paraId="24362889" w14:textId="77777777" w:rsidR="00BF4EBA" w:rsidRPr="00BF4EBA" w:rsidRDefault="00BF4EBA" w:rsidP="00AF7157">
            <w:pPr>
              <w:pStyle w:val="af"/>
              <w:numPr>
                <w:ilvl w:val="0"/>
                <w:numId w:val="27"/>
              </w:numPr>
              <w:spacing w:before="120"/>
              <w:contextualSpacing w:val="0"/>
            </w:pPr>
            <w:r w:rsidRPr="00BF4EBA">
              <w:t xml:space="preserve">Да поддържа технологии за виртуализация: Intel </w:t>
            </w:r>
            <w:proofErr w:type="spellStart"/>
            <w:r w:rsidRPr="00BF4EBA">
              <w:t>Virtualization</w:t>
            </w:r>
            <w:proofErr w:type="spellEnd"/>
            <w:r w:rsidRPr="00BF4EBA">
              <w:t xml:space="preserve"> Technology (VT-x), Intel VT-x </w:t>
            </w:r>
            <w:proofErr w:type="spellStart"/>
            <w:r w:rsidRPr="00BF4EBA">
              <w:t>with</w:t>
            </w:r>
            <w:proofErr w:type="spellEnd"/>
            <w:r w:rsidRPr="00BF4EBA">
              <w:t xml:space="preserve"> EPT или еквивалентни;</w:t>
            </w:r>
          </w:p>
        </w:tc>
      </w:tr>
      <w:tr w:rsidR="00BF4EBA" w:rsidRPr="00BF4EBA" w14:paraId="5A49A9EA"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274E55AE" w14:textId="77777777" w:rsidR="00BF4EBA" w:rsidRPr="00BF4EBA" w:rsidRDefault="00BF4EBA" w:rsidP="00BF4EBA">
            <w:pPr>
              <w:pStyle w:val="af"/>
              <w:spacing w:before="120"/>
              <w:ind w:left="0"/>
              <w:contextualSpacing w:val="0"/>
            </w:pPr>
            <w:r w:rsidRPr="00BF4EBA">
              <w:t>Инсталирана памет</w:t>
            </w:r>
          </w:p>
        </w:tc>
        <w:tc>
          <w:tcPr>
            <w:tcW w:w="6662" w:type="dxa"/>
            <w:gridSpan w:val="2"/>
            <w:tcBorders>
              <w:top w:val="nil"/>
              <w:left w:val="single" w:sz="4" w:space="0" w:color="auto"/>
              <w:bottom w:val="single" w:sz="4" w:space="0" w:color="auto"/>
              <w:right w:val="single" w:sz="4" w:space="0" w:color="auto"/>
            </w:tcBorders>
            <w:noWrap/>
            <w:vAlign w:val="center"/>
          </w:tcPr>
          <w:p w14:paraId="0339C510" w14:textId="77777777" w:rsidR="00BF4EBA" w:rsidRPr="00BF4EBA" w:rsidRDefault="00BF4EBA" w:rsidP="00BF4EBA">
            <w:pPr>
              <w:pStyle w:val="af"/>
              <w:spacing w:before="120"/>
              <w:ind w:left="0"/>
              <w:contextualSpacing w:val="0"/>
            </w:pPr>
            <w:r w:rsidRPr="00BF4EBA">
              <w:t>Инсталирана мин. 128GB високоскоростна DDR3 памет, работеща на максималната работна честота на процесора при използване на два слота на всеки канал.</w:t>
            </w:r>
          </w:p>
        </w:tc>
      </w:tr>
      <w:tr w:rsidR="00BF4EBA" w:rsidRPr="00BF4EBA" w14:paraId="6C9A4654"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57084B34" w14:textId="77777777" w:rsidR="00BF4EBA" w:rsidRPr="00BF4EBA" w:rsidRDefault="00BF4EBA" w:rsidP="00BF4EBA">
            <w:pPr>
              <w:pStyle w:val="af"/>
              <w:spacing w:before="120"/>
              <w:ind w:left="0"/>
              <w:contextualSpacing w:val="0"/>
            </w:pPr>
            <w:r w:rsidRPr="00BF4EBA">
              <w:t>Инсталиран контролер за локални твърди дискове</w:t>
            </w:r>
          </w:p>
        </w:tc>
        <w:tc>
          <w:tcPr>
            <w:tcW w:w="6662" w:type="dxa"/>
            <w:gridSpan w:val="2"/>
            <w:tcBorders>
              <w:top w:val="nil"/>
              <w:left w:val="single" w:sz="4" w:space="0" w:color="auto"/>
              <w:bottom w:val="single" w:sz="4" w:space="0" w:color="auto"/>
              <w:right w:val="single" w:sz="4" w:space="0" w:color="auto"/>
            </w:tcBorders>
            <w:noWrap/>
          </w:tcPr>
          <w:p w14:paraId="7439E886" w14:textId="77777777" w:rsidR="00BF4EBA" w:rsidRPr="00BF4EBA" w:rsidRDefault="00BF4EBA" w:rsidP="00BF4EBA">
            <w:pPr>
              <w:pStyle w:val="af"/>
              <w:spacing w:before="120"/>
              <w:ind w:left="0"/>
              <w:contextualSpacing w:val="0"/>
            </w:pPr>
            <w:r w:rsidRPr="00BF4EBA">
              <w:t xml:space="preserve">Инсталиран хардуерен контролер с поддръжка на RAID 0, 1, технология 6Gb SAS. Контролерът да е с вградена енергийно независима кеш памет с капацитет мин. 1GB </w:t>
            </w:r>
          </w:p>
        </w:tc>
      </w:tr>
      <w:tr w:rsidR="00BF4EBA" w:rsidRPr="00BF4EBA" w14:paraId="2FDD02B6"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7588E2D9" w14:textId="77777777" w:rsidR="00BF4EBA" w:rsidRPr="00BF4EBA" w:rsidRDefault="00BF4EBA" w:rsidP="00BF4EBA">
            <w:pPr>
              <w:pStyle w:val="af"/>
              <w:spacing w:before="120"/>
              <w:ind w:left="0"/>
              <w:contextualSpacing w:val="0"/>
            </w:pPr>
            <w:r w:rsidRPr="00BF4EBA">
              <w:t>Инсталирани локални твърди дискове</w:t>
            </w:r>
          </w:p>
        </w:tc>
        <w:tc>
          <w:tcPr>
            <w:tcW w:w="6662" w:type="dxa"/>
            <w:gridSpan w:val="2"/>
            <w:tcBorders>
              <w:top w:val="nil"/>
              <w:left w:val="single" w:sz="4" w:space="0" w:color="auto"/>
              <w:bottom w:val="single" w:sz="4" w:space="0" w:color="auto"/>
              <w:right w:val="single" w:sz="4" w:space="0" w:color="auto"/>
            </w:tcBorders>
            <w:noWrap/>
            <w:vAlign w:val="center"/>
          </w:tcPr>
          <w:p w14:paraId="1F73930C" w14:textId="77777777" w:rsidR="00BF4EBA" w:rsidRPr="00BF4EBA" w:rsidRDefault="00BF4EBA" w:rsidP="00BF4EBA">
            <w:pPr>
              <w:pStyle w:val="af"/>
              <w:spacing w:before="120"/>
              <w:ind w:left="0"/>
              <w:contextualSpacing w:val="0"/>
            </w:pPr>
            <w:r w:rsidRPr="00BF4EBA">
              <w:t>Инсталирани мин. 2 бр. 300GB 6Gb SAS 10K твърди дискове, конфигурирани в RAID1</w:t>
            </w:r>
          </w:p>
        </w:tc>
      </w:tr>
      <w:tr w:rsidR="00BF4EBA" w:rsidRPr="00BF4EBA" w14:paraId="6F1B7935"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4CBDC14E" w14:textId="77777777" w:rsidR="00BF4EBA" w:rsidRPr="00BF4EBA" w:rsidRDefault="00BF4EBA" w:rsidP="00BF4EBA">
            <w:pPr>
              <w:pStyle w:val="af"/>
              <w:spacing w:before="120"/>
              <w:ind w:left="0"/>
              <w:contextualSpacing w:val="0"/>
            </w:pPr>
            <w:r w:rsidRPr="00BF4EBA">
              <w:t>Инсталирани мрежови адаптер и контролер за достъп до външен дисков масив</w:t>
            </w:r>
          </w:p>
        </w:tc>
        <w:tc>
          <w:tcPr>
            <w:tcW w:w="6662" w:type="dxa"/>
            <w:gridSpan w:val="2"/>
            <w:tcBorders>
              <w:top w:val="nil"/>
              <w:left w:val="single" w:sz="4" w:space="0" w:color="auto"/>
              <w:bottom w:val="single" w:sz="4" w:space="0" w:color="auto"/>
              <w:right w:val="single" w:sz="4" w:space="0" w:color="auto"/>
            </w:tcBorders>
            <w:noWrap/>
            <w:vAlign w:val="center"/>
          </w:tcPr>
          <w:p w14:paraId="26ADA83A" w14:textId="77777777" w:rsidR="00BF4EBA" w:rsidRPr="00BF4EBA" w:rsidRDefault="00BF4EBA" w:rsidP="00BF4EBA">
            <w:pPr>
              <w:pStyle w:val="af"/>
              <w:spacing w:before="120"/>
              <w:ind w:left="0"/>
              <w:contextualSpacing w:val="0"/>
            </w:pPr>
            <w:r w:rsidRPr="00BF4EBA">
              <w:t xml:space="preserve">Инсталирани </w:t>
            </w:r>
            <w:proofErr w:type="spellStart"/>
            <w:r w:rsidRPr="00BF4EBA">
              <w:t>конвергирани</w:t>
            </w:r>
            <w:proofErr w:type="spellEnd"/>
            <w:r w:rsidRPr="00BF4EBA">
              <w:t xml:space="preserve"> (CNA) мрежови адаптери с мин. 4 бр. 10 </w:t>
            </w:r>
            <w:proofErr w:type="spellStart"/>
            <w:r w:rsidRPr="00BF4EBA">
              <w:t>Gbps</w:t>
            </w:r>
            <w:proofErr w:type="spellEnd"/>
            <w:r w:rsidRPr="00BF4EBA">
              <w:t xml:space="preserve"> </w:t>
            </w:r>
            <w:proofErr w:type="spellStart"/>
            <w:r w:rsidRPr="00BF4EBA">
              <w:t>Ethernet</w:t>
            </w:r>
            <w:proofErr w:type="spellEnd"/>
            <w:r w:rsidRPr="00BF4EBA">
              <w:t xml:space="preserve"> порта и възможност за надграждане до 8 бр. портове със следните характеристики: обединение на мрежи за данни и мрежи за съхранение на данни; </w:t>
            </w:r>
            <w:proofErr w:type="spellStart"/>
            <w:r w:rsidRPr="00BF4EBA">
              <w:rPr>
                <w:color w:val="000000"/>
              </w:rPr>
              <w:lastRenderedPageBreak/>
              <w:t>виртуализиране</w:t>
            </w:r>
            <w:proofErr w:type="spellEnd"/>
            <w:r w:rsidRPr="00BF4EBA">
              <w:rPr>
                <w:color w:val="000000"/>
              </w:rPr>
              <w:t xml:space="preserve"> </w:t>
            </w:r>
            <w:r w:rsidRPr="00BF4EBA">
              <w:t xml:space="preserve">на мрежови адаптери от тип </w:t>
            </w:r>
            <w:proofErr w:type="spellStart"/>
            <w:r w:rsidRPr="00BF4EBA">
              <w:t>Ethernet</w:t>
            </w:r>
            <w:proofErr w:type="spellEnd"/>
            <w:r w:rsidRPr="00BF4EBA">
              <w:t xml:space="preserve"> NIC и/или </w:t>
            </w:r>
            <w:proofErr w:type="spellStart"/>
            <w:r w:rsidRPr="00BF4EBA">
              <w:t>iSCSI</w:t>
            </w:r>
            <w:proofErr w:type="spellEnd"/>
            <w:r w:rsidRPr="00BF4EBA">
              <w:t>/</w:t>
            </w:r>
            <w:proofErr w:type="spellStart"/>
            <w:r w:rsidRPr="00BF4EBA">
              <w:t>Fibre</w:t>
            </w:r>
            <w:proofErr w:type="spellEnd"/>
            <w:r w:rsidRPr="00BF4EBA">
              <w:t xml:space="preserve"> </w:t>
            </w:r>
            <w:proofErr w:type="spellStart"/>
            <w:r w:rsidRPr="00BF4EBA">
              <w:t>Channel</w:t>
            </w:r>
            <w:proofErr w:type="spellEnd"/>
            <w:r w:rsidRPr="00BF4EBA">
              <w:t xml:space="preserve"> HBA </w:t>
            </w:r>
            <w:r w:rsidRPr="00BF4EBA">
              <w:rPr>
                <w:color w:val="000000"/>
              </w:rPr>
              <w:t xml:space="preserve">(не по-малко от 8 виртуални адаптера); </w:t>
            </w:r>
            <w:r w:rsidRPr="00BF4EBA">
              <w:t xml:space="preserve">поддръжка на </w:t>
            </w:r>
            <w:proofErr w:type="spellStart"/>
            <w:r w:rsidRPr="00BF4EBA">
              <w:t>Fibre</w:t>
            </w:r>
            <w:proofErr w:type="spellEnd"/>
            <w:r w:rsidRPr="00BF4EBA">
              <w:t xml:space="preserve"> </w:t>
            </w:r>
            <w:proofErr w:type="spellStart"/>
            <w:r w:rsidRPr="00BF4EBA">
              <w:t>Channel</w:t>
            </w:r>
            <w:proofErr w:type="spellEnd"/>
            <w:r w:rsidRPr="00BF4EBA">
              <w:t xml:space="preserve"> </w:t>
            </w:r>
            <w:proofErr w:type="spellStart"/>
            <w:r w:rsidRPr="00BF4EBA">
              <w:t>over</w:t>
            </w:r>
            <w:proofErr w:type="spellEnd"/>
            <w:r w:rsidRPr="00BF4EBA">
              <w:t xml:space="preserve"> </w:t>
            </w:r>
            <w:proofErr w:type="spellStart"/>
            <w:r w:rsidRPr="00BF4EBA">
              <w:t>Ethernet</w:t>
            </w:r>
            <w:proofErr w:type="spellEnd"/>
            <w:r w:rsidRPr="00BF4EBA">
              <w:t>;</w:t>
            </w:r>
          </w:p>
        </w:tc>
      </w:tr>
      <w:tr w:rsidR="00BF4EBA" w:rsidRPr="00BF4EBA" w14:paraId="756EB3E0" w14:textId="77777777" w:rsidTr="00BF4EBA">
        <w:tblPrEx>
          <w:tblCellMar>
            <w:left w:w="70" w:type="dxa"/>
            <w:right w:w="70" w:type="dxa"/>
          </w:tblCellMar>
        </w:tblPrEx>
        <w:trPr>
          <w:trHeight w:val="349"/>
        </w:trPr>
        <w:tc>
          <w:tcPr>
            <w:tcW w:w="2552" w:type="dxa"/>
            <w:tcBorders>
              <w:top w:val="nil"/>
              <w:left w:val="single" w:sz="4" w:space="0" w:color="auto"/>
              <w:bottom w:val="single" w:sz="4" w:space="0" w:color="auto"/>
              <w:right w:val="single" w:sz="4" w:space="0" w:color="auto"/>
            </w:tcBorders>
          </w:tcPr>
          <w:p w14:paraId="0C05D2AE" w14:textId="77777777" w:rsidR="00BF4EBA" w:rsidRPr="00BF4EBA" w:rsidRDefault="00BF4EBA" w:rsidP="00BF4EBA">
            <w:pPr>
              <w:pStyle w:val="af"/>
              <w:spacing w:before="120"/>
              <w:ind w:left="0"/>
              <w:contextualSpacing w:val="0"/>
            </w:pPr>
            <w:r w:rsidRPr="00BF4EBA">
              <w:lastRenderedPageBreak/>
              <w:t>Управление</w:t>
            </w:r>
          </w:p>
        </w:tc>
        <w:tc>
          <w:tcPr>
            <w:tcW w:w="6662" w:type="dxa"/>
            <w:gridSpan w:val="2"/>
            <w:tcBorders>
              <w:top w:val="nil"/>
              <w:left w:val="single" w:sz="4" w:space="0" w:color="auto"/>
              <w:bottom w:val="single" w:sz="4" w:space="0" w:color="auto"/>
              <w:right w:val="single" w:sz="4" w:space="0" w:color="auto"/>
            </w:tcBorders>
            <w:noWrap/>
            <w:vAlign w:val="center"/>
          </w:tcPr>
          <w:p w14:paraId="56700A64" w14:textId="77777777" w:rsidR="00BF4EBA" w:rsidRPr="00BF4EBA" w:rsidRDefault="00BF4EBA" w:rsidP="00AF7157">
            <w:pPr>
              <w:pStyle w:val="af"/>
              <w:numPr>
                <w:ilvl w:val="0"/>
                <w:numId w:val="28"/>
              </w:numPr>
              <w:spacing w:before="120"/>
              <w:contextualSpacing w:val="0"/>
            </w:pPr>
            <w:r w:rsidRPr="00BF4EBA">
              <w:t>Информация за състояние на сървъра;</w:t>
            </w:r>
          </w:p>
          <w:p w14:paraId="234B8C7A" w14:textId="77777777" w:rsidR="00BF4EBA" w:rsidRPr="00BF4EBA" w:rsidRDefault="00BF4EBA" w:rsidP="00AF7157">
            <w:pPr>
              <w:pStyle w:val="af"/>
              <w:numPr>
                <w:ilvl w:val="0"/>
                <w:numId w:val="28"/>
              </w:numPr>
              <w:spacing w:before="120"/>
              <w:contextualSpacing w:val="0"/>
            </w:pPr>
            <w:r w:rsidRPr="00BF4EBA">
              <w:t xml:space="preserve">Възможност за автоматично стартиране на работещите операционна система и приложения върху </w:t>
            </w:r>
            <w:proofErr w:type="spellStart"/>
            <w:r w:rsidRPr="00BF4EBA">
              <w:t>hot-spare</w:t>
            </w:r>
            <w:proofErr w:type="spellEnd"/>
            <w:r w:rsidRPr="00BF4EBA">
              <w:t xml:space="preserve"> сървър при отпадане на основния сървър</w:t>
            </w:r>
          </w:p>
          <w:p w14:paraId="2458D83F" w14:textId="77777777" w:rsidR="00BF4EBA" w:rsidRPr="00BF4EBA" w:rsidRDefault="00BF4EBA" w:rsidP="00AF7157">
            <w:pPr>
              <w:pStyle w:val="af"/>
              <w:numPr>
                <w:ilvl w:val="0"/>
                <w:numId w:val="28"/>
              </w:numPr>
              <w:spacing w:before="120"/>
              <w:contextualSpacing w:val="0"/>
            </w:pPr>
            <w:r w:rsidRPr="00BF4EBA">
              <w:t>Инвентаризация и отстраняване на проблеми през сигурен WEB интерфейс;</w:t>
            </w:r>
          </w:p>
          <w:p w14:paraId="7F6CBE00" w14:textId="77777777" w:rsidR="00BF4EBA" w:rsidRPr="00BF4EBA" w:rsidRDefault="00BF4EBA" w:rsidP="00AF7157">
            <w:pPr>
              <w:pStyle w:val="af"/>
              <w:numPr>
                <w:ilvl w:val="0"/>
                <w:numId w:val="28"/>
              </w:numPr>
              <w:spacing w:before="120"/>
              <w:contextualSpacing w:val="0"/>
            </w:pPr>
            <w:r w:rsidRPr="00BF4EBA">
              <w:t>Пренасочване на конзола (</w:t>
            </w:r>
            <w:proofErr w:type="spellStart"/>
            <w:r w:rsidRPr="00BF4EBA">
              <w:t>virtual</w:t>
            </w:r>
            <w:proofErr w:type="spellEnd"/>
            <w:r w:rsidRPr="00BF4EBA">
              <w:t xml:space="preserve"> KVM  и </w:t>
            </w:r>
            <w:proofErr w:type="spellStart"/>
            <w:r w:rsidRPr="00BF4EBA">
              <w:t>remоte</w:t>
            </w:r>
            <w:proofErr w:type="spellEnd"/>
            <w:r w:rsidRPr="00BF4EBA">
              <w:t xml:space="preserve"> </w:t>
            </w:r>
            <w:proofErr w:type="spellStart"/>
            <w:r w:rsidRPr="00BF4EBA">
              <w:t>virtual</w:t>
            </w:r>
            <w:proofErr w:type="spellEnd"/>
            <w:r w:rsidRPr="00BF4EBA">
              <w:t xml:space="preserve"> </w:t>
            </w:r>
            <w:proofErr w:type="spellStart"/>
            <w:r w:rsidRPr="00BF4EBA">
              <w:t>media</w:t>
            </w:r>
            <w:proofErr w:type="spellEnd"/>
            <w:r w:rsidRPr="00BF4EBA">
              <w:t>);</w:t>
            </w:r>
          </w:p>
          <w:p w14:paraId="09C21365" w14:textId="77777777" w:rsidR="00BF4EBA" w:rsidRPr="00BF4EBA" w:rsidRDefault="00BF4EBA" w:rsidP="00AF7157">
            <w:pPr>
              <w:pStyle w:val="af"/>
              <w:numPr>
                <w:ilvl w:val="0"/>
                <w:numId w:val="28"/>
              </w:numPr>
              <w:spacing w:before="120"/>
              <w:contextualSpacing w:val="0"/>
            </w:pPr>
            <w:r w:rsidRPr="00BF4EBA">
              <w:t>Отдалечено управление;</w:t>
            </w:r>
          </w:p>
        </w:tc>
      </w:tr>
      <w:tr w:rsidR="00BF4EBA" w:rsidRPr="00BF4EBA" w14:paraId="7AA06C09" w14:textId="77777777" w:rsidTr="00BF4EBA">
        <w:tblPrEx>
          <w:tblCellMar>
            <w:left w:w="70" w:type="dxa"/>
            <w:right w:w="70" w:type="dxa"/>
          </w:tblCellMar>
        </w:tblPrEx>
        <w:trPr>
          <w:trHeight w:val="315"/>
        </w:trPr>
        <w:tc>
          <w:tcPr>
            <w:tcW w:w="2552" w:type="dxa"/>
            <w:tcBorders>
              <w:top w:val="nil"/>
              <w:left w:val="single" w:sz="4" w:space="0" w:color="auto"/>
              <w:bottom w:val="single" w:sz="4" w:space="0" w:color="auto"/>
              <w:right w:val="single" w:sz="4" w:space="0" w:color="auto"/>
            </w:tcBorders>
          </w:tcPr>
          <w:p w14:paraId="32F77C55" w14:textId="77777777" w:rsidR="00BF4EBA" w:rsidRPr="00BF4EBA" w:rsidRDefault="00BF4EBA" w:rsidP="00BF4EBA">
            <w:pPr>
              <w:pStyle w:val="af"/>
              <w:spacing w:before="120"/>
              <w:ind w:left="0"/>
              <w:contextualSpacing w:val="0"/>
            </w:pPr>
            <w:r w:rsidRPr="00BF4EBA">
              <w:t>Поддръжка</w:t>
            </w:r>
          </w:p>
        </w:tc>
        <w:tc>
          <w:tcPr>
            <w:tcW w:w="6662" w:type="dxa"/>
            <w:gridSpan w:val="2"/>
            <w:tcBorders>
              <w:top w:val="nil"/>
              <w:left w:val="single" w:sz="4" w:space="0" w:color="auto"/>
              <w:bottom w:val="single" w:sz="4" w:space="0" w:color="auto"/>
              <w:right w:val="single" w:sz="4" w:space="0" w:color="auto"/>
            </w:tcBorders>
            <w:noWrap/>
            <w:vAlign w:val="center"/>
          </w:tcPr>
          <w:p w14:paraId="5B698858" w14:textId="77777777" w:rsidR="00BF4EBA" w:rsidRPr="00BF4EBA" w:rsidRDefault="00BF4EBA" w:rsidP="00BF4EBA">
            <w:pPr>
              <w:pStyle w:val="af"/>
              <w:spacing w:before="120"/>
              <w:ind w:left="0"/>
              <w:contextualSpacing w:val="0"/>
            </w:pPr>
            <w:r w:rsidRPr="00BF4EBA">
              <w:t>3 години 24 x 7, с време за реакция до 4 часа и време за отстраняване на проблем до 24 часа</w:t>
            </w:r>
          </w:p>
        </w:tc>
      </w:tr>
    </w:tbl>
    <w:p w14:paraId="775D8DD3" w14:textId="77777777" w:rsidR="00BF4EBA" w:rsidRPr="00BF4EBA" w:rsidRDefault="00BF4EBA" w:rsidP="00BF4EBA"/>
    <w:p w14:paraId="5B16E1E5" w14:textId="77777777" w:rsidR="00BF4EBA" w:rsidRPr="00BF4EBA" w:rsidRDefault="00BF4EBA" w:rsidP="00BF4EBA">
      <w:pPr>
        <w:rPr>
          <w:b/>
        </w:rPr>
      </w:pPr>
      <w:r w:rsidRPr="00BF4EBA">
        <w:rPr>
          <w:b/>
        </w:rPr>
        <w:t>3. Доставка и пускане в експлоатация на дисков масив за съхранение на данни – 1 бр.</w:t>
      </w:r>
    </w:p>
    <w:p w14:paraId="17E4ECFA" w14:textId="77777777" w:rsidR="00BF4EBA" w:rsidRPr="00BF4EBA" w:rsidRDefault="00BF4EBA" w:rsidP="00BF4EBA">
      <w:pPr>
        <w:rPr>
          <w:i/>
        </w:rPr>
      </w:pPr>
    </w:p>
    <w:tbl>
      <w:tblPr>
        <w:tblW w:w="9214" w:type="dxa"/>
        <w:tblInd w:w="70" w:type="dxa"/>
        <w:tblCellMar>
          <w:left w:w="70" w:type="dxa"/>
          <w:right w:w="70" w:type="dxa"/>
        </w:tblCellMar>
        <w:tblLook w:val="00A0" w:firstRow="1" w:lastRow="0" w:firstColumn="1" w:lastColumn="0" w:noHBand="0" w:noVBand="0"/>
      </w:tblPr>
      <w:tblGrid>
        <w:gridCol w:w="2552"/>
        <w:gridCol w:w="6662"/>
      </w:tblGrid>
      <w:tr w:rsidR="00BF4EBA" w:rsidRPr="00BF4EBA" w14:paraId="1B30B124" w14:textId="77777777" w:rsidTr="00BF4EBA">
        <w:trPr>
          <w:trHeight w:val="64"/>
          <w:tblHeader/>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4464040B" w14:textId="77777777" w:rsidR="00BF4EBA" w:rsidRPr="00BF4EBA" w:rsidRDefault="00BF4EBA" w:rsidP="00BF4EBA">
            <w:r w:rsidRPr="00BF4EBA">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D9D9D9"/>
            <w:noWrap/>
          </w:tcPr>
          <w:p w14:paraId="4BFBEFF0" w14:textId="77777777" w:rsidR="00BF4EBA" w:rsidRPr="00BF4EBA" w:rsidRDefault="00BF4EBA" w:rsidP="00BF4EBA">
            <w:pPr>
              <w:rPr>
                <w:b/>
              </w:rPr>
            </w:pPr>
            <w:r w:rsidRPr="00BF4EBA">
              <w:t>Минимални технически изисквания за дисков масив:</w:t>
            </w:r>
          </w:p>
        </w:tc>
      </w:tr>
      <w:tr w:rsidR="00BF4EBA" w:rsidRPr="00BF4EBA" w14:paraId="2535BB39" w14:textId="77777777" w:rsidTr="00BF4EBA">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6087B95" w14:textId="77777777" w:rsidR="00BF4EBA" w:rsidRPr="00BF4EBA" w:rsidRDefault="00BF4EBA" w:rsidP="00BF4EBA">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auto"/>
            <w:noWrap/>
          </w:tcPr>
          <w:p w14:paraId="7E79E43C" w14:textId="77777777" w:rsidR="00BF4EBA" w:rsidRPr="00BF4EBA" w:rsidRDefault="00BF4EBA" w:rsidP="00BF4EBA">
            <w:pPr>
              <w:rPr>
                <w:b/>
              </w:rPr>
            </w:pPr>
            <w:r w:rsidRPr="00BF4EBA">
              <w:rPr>
                <w:bCs/>
              </w:rPr>
              <w:t>Да се посочат</w:t>
            </w:r>
          </w:p>
        </w:tc>
      </w:tr>
      <w:tr w:rsidR="00BF4EBA" w:rsidRPr="00BF4EBA" w14:paraId="576FF3F3" w14:textId="77777777" w:rsidTr="00BF4EBA">
        <w:trPr>
          <w:trHeight w:val="394"/>
        </w:trPr>
        <w:tc>
          <w:tcPr>
            <w:tcW w:w="2552" w:type="dxa"/>
            <w:tcBorders>
              <w:top w:val="single" w:sz="4" w:space="0" w:color="auto"/>
              <w:left w:val="single" w:sz="4" w:space="0" w:color="auto"/>
              <w:bottom w:val="single" w:sz="4" w:space="0" w:color="auto"/>
              <w:right w:val="single" w:sz="4" w:space="0" w:color="auto"/>
            </w:tcBorders>
          </w:tcPr>
          <w:p w14:paraId="195C4311" w14:textId="77777777" w:rsidR="00BF4EBA" w:rsidRPr="00BF4EBA" w:rsidRDefault="00BF4EBA" w:rsidP="00BF4EBA">
            <w:pPr>
              <w:pStyle w:val="af"/>
              <w:tabs>
                <w:tab w:val="left" w:pos="567"/>
              </w:tabs>
              <w:spacing w:before="120"/>
              <w:ind w:left="0"/>
              <w:contextualSpacing w:val="0"/>
            </w:pPr>
            <w:r w:rsidRPr="00BF4EBA">
              <w:t>Архитектура</w:t>
            </w:r>
          </w:p>
        </w:tc>
        <w:tc>
          <w:tcPr>
            <w:tcW w:w="6662" w:type="dxa"/>
            <w:tcBorders>
              <w:top w:val="single" w:sz="4" w:space="0" w:color="auto"/>
              <w:left w:val="single" w:sz="4" w:space="0" w:color="auto"/>
              <w:bottom w:val="single" w:sz="4" w:space="0" w:color="auto"/>
              <w:right w:val="single" w:sz="4" w:space="0" w:color="auto"/>
            </w:tcBorders>
            <w:noWrap/>
          </w:tcPr>
          <w:p w14:paraId="03858FFD" w14:textId="77777777" w:rsidR="00BF4EBA" w:rsidRPr="00BF4EBA" w:rsidRDefault="00BF4EBA" w:rsidP="00BF4EBA">
            <w:pPr>
              <w:pStyle w:val="af"/>
              <w:tabs>
                <w:tab w:val="left" w:pos="567"/>
              </w:tabs>
              <w:spacing w:before="120"/>
              <w:ind w:left="0"/>
              <w:contextualSpacing w:val="0"/>
            </w:pPr>
            <w:r w:rsidRPr="00BF4EBA">
              <w:t>Модулен високо надежден дисков масив, без нерезервирани критични компоненти, за вграждане в стандартен 19" компютърен шкаф, включваща:</w:t>
            </w:r>
          </w:p>
          <w:p w14:paraId="35F181DA" w14:textId="77777777" w:rsidR="00BF4EBA" w:rsidRPr="00BF4EBA" w:rsidRDefault="00BF4EBA" w:rsidP="00AF7157">
            <w:pPr>
              <w:pStyle w:val="af"/>
              <w:numPr>
                <w:ilvl w:val="0"/>
                <w:numId w:val="30"/>
              </w:numPr>
              <w:tabs>
                <w:tab w:val="left" w:pos="567"/>
              </w:tabs>
              <w:spacing w:before="120"/>
              <w:contextualSpacing w:val="0"/>
            </w:pPr>
            <w:r w:rsidRPr="00BF4EBA">
              <w:t xml:space="preserve">Минимално два броя резервирани контролери, работещи в режим </w:t>
            </w:r>
            <w:proofErr w:type="spellStart"/>
            <w:r w:rsidRPr="00BF4EBA">
              <w:t>Active-Active</w:t>
            </w:r>
            <w:proofErr w:type="spellEnd"/>
            <w:r w:rsidRPr="00BF4EBA">
              <w:t>;</w:t>
            </w:r>
          </w:p>
          <w:p w14:paraId="0D0F50BB" w14:textId="77777777" w:rsidR="00BF4EBA" w:rsidRPr="00BF4EBA" w:rsidRDefault="00BF4EBA" w:rsidP="00AF7157">
            <w:pPr>
              <w:pStyle w:val="af"/>
              <w:numPr>
                <w:ilvl w:val="0"/>
                <w:numId w:val="30"/>
              </w:numPr>
              <w:tabs>
                <w:tab w:val="left" w:pos="567"/>
              </w:tabs>
              <w:spacing w:before="120"/>
              <w:contextualSpacing w:val="0"/>
            </w:pPr>
            <w:r w:rsidRPr="00BF4EBA">
              <w:t xml:space="preserve">Архитектура, позволяваща </w:t>
            </w:r>
            <w:proofErr w:type="spellStart"/>
            <w:r w:rsidRPr="00BF4EBA">
              <w:t>online</w:t>
            </w:r>
            <w:proofErr w:type="spellEnd"/>
            <w:r w:rsidRPr="00BF4EBA">
              <w:t xml:space="preserve"> надграждане, успоредно с нарастващите нужди, без спиране на системата;</w:t>
            </w:r>
          </w:p>
          <w:p w14:paraId="1F98C2D1" w14:textId="77777777" w:rsidR="00BF4EBA" w:rsidRPr="00BF4EBA" w:rsidRDefault="00BF4EBA" w:rsidP="00AF7157">
            <w:pPr>
              <w:pStyle w:val="af"/>
              <w:numPr>
                <w:ilvl w:val="0"/>
                <w:numId w:val="30"/>
              </w:numPr>
              <w:tabs>
                <w:tab w:val="left" w:pos="567"/>
              </w:tabs>
              <w:spacing w:before="120"/>
              <w:contextualSpacing w:val="0"/>
            </w:pPr>
            <w:r w:rsidRPr="00BF4EBA">
              <w:t>Мин. 16GB памет за всеки от контролерите;</w:t>
            </w:r>
          </w:p>
          <w:p w14:paraId="42769E32" w14:textId="77777777" w:rsidR="00BF4EBA" w:rsidRPr="00BF4EBA" w:rsidRDefault="00BF4EBA" w:rsidP="00AF7157">
            <w:pPr>
              <w:pStyle w:val="af"/>
              <w:numPr>
                <w:ilvl w:val="0"/>
                <w:numId w:val="30"/>
              </w:numPr>
              <w:tabs>
                <w:tab w:val="left" w:pos="567"/>
              </w:tabs>
              <w:spacing w:before="120"/>
              <w:contextualSpacing w:val="0"/>
            </w:pPr>
            <w:r w:rsidRPr="00BF4EBA">
              <w:t>Мин. 4 бр. портове 8Gbps FC на всеки контролер;</w:t>
            </w:r>
          </w:p>
          <w:p w14:paraId="5B9FCEEF" w14:textId="77777777" w:rsidR="00BF4EBA" w:rsidRPr="00BF4EBA" w:rsidRDefault="00BF4EBA" w:rsidP="00AF7157">
            <w:pPr>
              <w:pStyle w:val="af"/>
              <w:numPr>
                <w:ilvl w:val="0"/>
                <w:numId w:val="30"/>
              </w:numPr>
              <w:tabs>
                <w:tab w:val="left" w:pos="567"/>
              </w:tabs>
              <w:spacing w:before="120"/>
              <w:contextualSpacing w:val="0"/>
            </w:pPr>
            <w:r w:rsidRPr="00BF4EBA">
              <w:t xml:space="preserve">Мин. 4 бр. портове 1Gbps </w:t>
            </w:r>
            <w:proofErr w:type="spellStart"/>
            <w:r w:rsidRPr="00BF4EBA">
              <w:t>iSCSI</w:t>
            </w:r>
            <w:proofErr w:type="spellEnd"/>
            <w:r w:rsidRPr="00BF4EBA">
              <w:t xml:space="preserve"> на всеки контролер;</w:t>
            </w:r>
          </w:p>
          <w:p w14:paraId="1CD2A0CF" w14:textId="77777777" w:rsidR="00BF4EBA" w:rsidRPr="00BF4EBA" w:rsidRDefault="00BF4EBA" w:rsidP="00AF7157">
            <w:pPr>
              <w:pStyle w:val="af"/>
              <w:numPr>
                <w:ilvl w:val="0"/>
                <w:numId w:val="30"/>
              </w:numPr>
              <w:tabs>
                <w:tab w:val="left" w:pos="567"/>
              </w:tabs>
              <w:spacing w:before="120"/>
              <w:contextualSpacing w:val="0"/>
            </w:pPr>
            <w:r w:rsidRPr="00BF4EBA">
              <w:t xml:space="preserve">Да поддържа разширение с допълнителни портове 10 </w:t>
            </w:r>
            <w:proofErr w:type="spellStart"/>
            <w:r w:rsidRPr="00BF4EBA">
              <w:t>Gbps</w:t>
            </w:r>
            <w:proofErr w:type="spellEnd"/>
            <w:r w:rsidRPr="00BF4EBA">
              <w:t xml:space="preserve"> </w:t>
            </w:r>
            <w:proofErr w:type="spellStart"/>
            <w:r w:rsidRPr="00BF4EBA">
              <w:t>iSCSI</w:t>
            </w:r>
            <w:proofErr w:type="spellEnd"/>
            <w:r w:rsidRPr="00BF4EBA">
              <w:t xml:space="preserve"> или </w:t>
            </w:r>
            <w:proofErr w:type="spellStart"/>
            <w:r w:rsidRPr="00BF4EBA">
              <w:t>Fibre</w:t>
            </w:r>
            <w:proofErr w:type="spellEnd"/>
            <w:r w:rsidRPr="00BF4EBA">
              <w:t xml:space="preserve"> </w:t>
            </w:r>
            <w:proofErr w:type="spellStart"/>
            <w:r w:rsidRPr="00BF4EBA">
              <w:t>Channel</w:t>
            </w:r>
            <w:proofErr w:type="spellEnd"/>
            <w:r w:rsidRPr="00BF4EBA">
              <w:t xml:space="preserve"> </w:t>
            </w:r>
            <w:proofErr w:type="spellStart"/>
            <w:r w:rsidRPr="00BF4EBA">
              <w:t>over</w:t>
            </w:r>
            <w:proofErr w:type="spellEnd"/>
            <w:r w:rsidRPr="00BF4EBA">
              <w:t xml:space="preserve"> </w:t>
            </w:r>
            <w:proofErr w:type="spellStart"/>
            <w:r w:rsidRPr="00BF4EBA">
              <w:t>Ethernet</w:t>
            </w:r>
            <w:proofErr w:type="spellEnd"/>
            <w:r w:rsidRPr="00BF4EBA">
              <w:t xml:space="preserve"> (</w:t>
            </w:r>
            <w:proofErr w:type="spellStart"/>
            <w:r w:rsidRPr="00BF4EBA">
              <w:t>FCoE</w:t>
            </w:r>
            <w:proofErr w:type="spellEnd"/>
            <w:r w:rsidRPr="00BF4EBA">
              <w:t>);</w:t>
            </w:r>
          </w:p>
        </w:tc>
      </w:tr>
      <w:tr w:rsidR="00BF4EBA" w:rsidRPr="00BF4EBA" w14:paraId="054A2501" w14:textId="77777777" w:rsidTr="00BF4EBA">
        <w:trPr>
          <w:trHeight w:val="394"/>
        </w:trPr>
        <w:tc>
          <w:tcPr>
            <w:tcW w:w="2552" w:type="dxa"/>
            <w:tcBorders>
              <w:top w:val="single" w:sz="4" w:space="0" w:color="auto"/>
              <w:left w:val="single" w:sz="4" w:space="0" w:color="auto"/>
              <w:bottom w:val="single" w:sz="4" w:space="0" w:color="auto"/>
              <w:right w:val="single" w:sz="4" w:space="0" w:color="auto"/>
            </w:tcBorders>
          </w:tcPr>
          <w:p w14:paraId="7CEE8771" w14:textId="77777777" w:rsidR="00BF4EBA" w:rsidRPr="00BF4EBA" w:rsidRDefault="00BF4EBA" w:rsidP="00BF4EBA">
            <w:pPr>
              <w:pStyle w:val="af"/>
              <w:tabs>
                <w:tab w:val="left" w:pos="567"/>
              </w:tabs>
              <w:spacing w:before="120"/>
              <w:ind w:left="0"/>
              <w:contextualSpacing w:val="0"/>
            </w:pPr>
            <w:r w:rsidRPr="00BF4EBA">
              <w:t>Поддръжка на компоненти</w:t>
            </w:r>
          </w:p>
        </w:tc>
        <w:tc>
          <w:tcPr>
            <w:tcW w:w="6662" w:type="dxa"/>
            <w:tcBorders>
              <w:top w:val="single" w:sz="4" w:space="0" w:color="auto"/>
              <w:left w:val="single" w:sz="4" w:space="0" w:color="auto"/>
              <w:bottom w:val="single" w:sz="4" w:space="0" w:color="auto"/>
              <w:right w:val="single" w:sz="4" w:space="0" w:color="auto"/>
            </w:tcBorders>
            <w:noWrap/>
          </w:tcPr>
          <w:p w14:paraId="65CEF5E8" w14:textId="77777777" w:rsidR="00BF4EBA" w:rsidRPr="00BF4EBA" w:rsidRDefault="00BF4EBA" w:rsidP="00AF7157">
            <w:pPr>
              <w:pStyle w:val="af"/>
              <w:numPr>
                <w:ilvl w:val="0"/>
                <w:numId w:val="31"/>
              </w:numPr>
              <w:tabs>
                <w:tab w:val="left" w:pos="567"/>
              </w:tabs>
              <w:spacing w:before="120"/>
              <w:contextualSpacing w:val="0"/>
            </w:pPr>
            <w:r w:rsidRPr="00BF4EBA">
              <w:t>Да поддържа мин. SAS и SSD дискови устройства; възможност за работа с 3.5" (LFF) и 2.5" (SFF) дискове;</w:t>
            </w:r>
          </w:p>
          <w:p w14:paraId="4FBCA8DC" w14:textId="77777777" w:rsidR="00BF4EBA" w:rsidRPr="00BF4EBA" w:rsidRDefault="00BF4EBA" w:rsidP="00AF7157">
            <w:pPr>
              <w:pStyle w:val="af"/>
              <w:numPr>
                <w:ilvl w:val="0"/>
                <w:numId w:val="31"/>
              </w:numPr>
              <w:tabs>
                <w:tab w:val="left" w:pos="567"/>
              </w:tabs>
              <w:spacing w:before="120"/>
              <w:contextualSpacing w:val="0"/>
            </w:pPr>
            <w:r w:rsidRPr="00BF4EBA">
              <w:t>Да поддържа разширение до мин. 244 дискови устройства, независимо от техния тип (SSD, SAS или NL-SAS), скорост на въртене или размер (2,5“ или 3,5“);</w:t>
            </w:r>
          </w:p>
          <w:p w14:paraId="13A6E920" w14:textId="77777777" w:rsidR="00BF4EBA" w:rsidRPr="00BF4EBA" w:rsidRDefault="00BF4EBA" w:rsidP="00AF7157">
            <w:pPr>
              <w:pStyle w:val="af"/>
              <w:numPr>
                <w:ilvl w:val="0"/>
                <w:numId w:val="31"/>
              </w:numPr>
              <w:tabs>
                <w:tab w:val="left" w:pos="567"/>
              </w:tabs>
              <w:spacing w:before="120"/>
              <w:contextualSpacing w:val="0"/>
            </w:pPr>
            <w:r w:rsidRPr="00BF4EBA">
              <w:lastRenderedPageBreak/>
              <w:t>Да поддържа RAID 0, 1, 10, 5, 6 или еквивалент;</w:t>
            </w:r>
          </w:p>
        </w:tc>
      </w:tr>
      <w:tr w:rsidR="00BF4EBA" w:rsidRPr="00BF4EBA" w14:paraId="2BE39083" w14:textId="77777777" w:rsidTr="00BF4EBA">
        <w:trPr>
          <w:trHeight w:val="349"/>
        </w:trPr>
        <w:tc>
          <w:tcPr>
            <w:tcW w:w="2552" w:type="dxa"/>
            <w:tcBorders>
              <w:top w:val="nil"/>
              <w:left w:val="single" w:sz="4" w:space="0" w:color="auto"/>
              <w:bottom w:val="single" w:sz="4" w:space="0" w:color="auto"/>
              <w:right w:val="single" w:sz="4" w:space="0" w:color="auto"/>
            </w:tcBorders>
          </w:tcPr>
          <w:p w14:paraId="087A4992" w14:textId="77777777" w:rsidR="00BF4EBA" w:rsidRPr="00BF4EBA" w:rsidRDefault="00BF4EBA" w:rsidP="00BF4EBA">
            <w:pPr>
              <w:pStyle w:val="af"/>
              <w:spacing w:before="120"/>
              <w:ind w:left="0"/>
              <w:contextualSpacing w:val="0"/>
            </w:pPr>
            <w:r w:rsidRPr="00BF4EBA">
              <w:lastRenderedPageBreak/>
              <w:t>Инсталирано дисково пространство</w:t>
            </w:r>
          </w:p>
        </w:tc>
        <w:tc>
          <w:tcPr>
            <w:tcW w:w="6662" w:type="dxa"/>
            <w:tcBorders>
              <w:top w:val="nil"/>
              <w:left w:val="single" w:sz="4" w:space="0" w:color="auto"/>
              <w:bottom w:val="single" w:sz="4" w:space="0" w:color="auto"/>
              <w:right w:val="single" w:sz="4" w:space="0" w:color="auto"/>
            </w:tcBorders>
            <w:noWrap/>
            <w:vAlign w:val="center"/>
          </w:tcPr>
          <w:p w14:paraId="56650DFA" w14:textId="77777777" w:rsidR="00BF4EBA" w:rsidRPr="00BF4EBA" w:rsidRDefault="00BF4EBA" w:rsidP="00BF4EBA">
            <w:pPr>
              <w:pStyle w:val="af"/>
              <w:spacing w:before="120"/>
              <w:ind w:left="0"/>
              <w:contextualSpacing w:val="0"/>
            </w:pPr>
            <w:r w:rsidRPr="00BF4EBA">
              <w:t>Дисковият масив да разполага с три обособени типа капацитетни слоеве (</w:t>
            </w:r>
            <w:proofErr w:type="spellStart"/>
            <w:r w:rsidRPr="00BF4EBA">
              <w:t>tiers</w:t>
            </w:r>
            <w:proofErr w:type="spellEnd"/>
            <w:r w:rsidRPr="00BF4EBA">
              <w:t>), както следва:</w:t>
            </w:r>
          </w:p>
          <w:p w14:paraId="7DD6028A" w14:textId="77777777" w:rsidR="00BF4EBA" w:rsidRPr="00BF4EBA" w:rsidRDefault="00BF4EBA" w:rsidP="00AF7157">
            <w:pPr>
              <w:pStyle w:val="af"/>
              <w:numPr>
                <w:ilvl w:val="0"/>
                <w:numId w:val="32"/>
              </w:numPr>
              <w:spacing w:before="120"/>
              <w:contextualSpacing w:val="0"/>
            </w:pPr>
            <w:r w:rsidRPr="00BF4EBA">
              <w:t xml:space="preserve">Капацитет от бавни (мин. 7.2К </w:t>
            </w:r>
            <w:proofErr w:type="spellStart"/>
            <w:r w:rsidRPr="00BF4EBA">
              <w:t>rpm</w:t>
            </w:r>
            <w:proofErr w:type="spellEnd"/>
            <w:r w:rsidRPr="00BF4EBA">
              <w:t>) дискове 6Gb/s интерфейс, най-малко 20 на брой, с единичен капацитет не по-малък от 1ТB;</w:t>
            </w:r>
          </w:p>
          <w:p w14:paraId="162C565B" w14:textId="77777777" w:rsidR="00BF4EBA" w:rsidRPr="00BF4EBA" w:rsidRDefault="00BF4EBA" w:rsidP="00AF7157">
            <w:pPr>
              <w:pStyle w:val="af"/>
              <w:numPr>
                <w:ilvl w:val="0"/>
                <w:numId w:val="32"/>
              </w:numPr>
              <w:spacing w:before="120"/>
              <w:contextualSpacing w:val="0"/>
            </w:pPr>
            <w:r w:rsidRPr="00BF4EBA">
              <w:t xml:space="preserve">Капацитет от бързи (мин. 15К </w:t>
            </w:r>
            <w:proofErr w:type="spellStart"/>
            <w:r w:rsidRPr="00BF4EBA">
              <w:t>rpm</w:t>
            </w:r>
            <w:proofErr w:type="spellEnd"/>
            <w:r w:rsidRPr="00BF4EBA">
              <w:t>) високо надеждни дискове 6Gb/s интерфейс, най-малко 20 на брой, с единичен капацитет не по-малък от 300GB;</w:t>
            </w:r>
          </w:p>
          <w:p w14:paraId="3DF99C07" w14:textId="77777777" w:rsidR="00BF4EBA" w:rsidRPr="00BF4EBA" w:rsidRDefault="00BF4EBA" w:rsidP="00AF7157">
            <w:pPr>
              <w:pStyle w:val="af"/>
              <w:numPr>
                <w:ilvl w:val="0"/>
                <w:numId w:val="32"/>
              </w:numPr>
              <w:spacing w:before="120"/>
              <w:contextualSpacing w:val="0"/>
            </w:pPr>
            <w:r w:rsidRPr="00BF4EBA">
              <w:t xml:space="preserve">Капацитет от високопроизводителни Flash/SSD носители, задължително от тип </w:t>
            </w:r>
            <w:proofErr w:type="spellStart"/>
            <w:r w:rsidRPr="00BF4EBA">
              <w:t>Single</w:t>
            </w:r>
            <w:proofErr w:type="spellEnd"/>
            <w:r w:rsidRPr="00BF4EBA">
              <w:t xml:space="preserve"> </w:t>
            </w:r>
            <w:proofErr w:type="spellStart"/>
            <w:r w:rsidRPr="00BF4EBA">
              <w:t>Level</w:t>
            </w:r>
            <w:proofErr w:type="spellEnd"/>
            <w:r w:rsidRPr="00BF4EBA">
              <w:t xml:space="preserve"> </w:t>
            </w:r>
            <w:proofErr w:type="spellStart"/>
            <w:r w:rsidRPr="00BF4EBA">
              <w:t>Cell</w:t>
            </w:r>
            <w:proofErr w:type="spellEnd"/>
            <w:r w:rsidRPr="00BF4EBA">
              <w:t xml:space="preserve"> (SLC, доказва се с документ от </w:t>
            </w:r>
            <w:proofErr w:type="spellStart"/>
            <w:r w:rsidRPr="00BF4EBA">
              <w:t>призводителя</w:t>
            </w:r>
            <w:proofErr w:type="spellEnd"/>
            <w:r w:rsidRPr="00BF4EBA">
              <w:t>), най-малко 10 на брой, с единичен капацитет не по-малък от 200GB;</w:t>
            </w:r>
          </w:p>
        </w:tc>
      </w:tr>
      <w:tr w:rsidR="00BF4EBA" w:rsidRPr="00BF4EBA" w14:paraId="50C61315" w14:textId="77777777" w:rsidTr="00BF4EBA">
        <w:trPr>
          <w:trHeight w:val="349"/>
        </w:trPr>
        <w:tc>
          <w:tcPr>
            <w:tcW w:w="2552" w:type="dxa"/>
            <w:tcBorders>
              <w:top w:val="nil"/>
              <w:left w:val="single" w:sz="4" w:space="0" w:color="auto"/>
              <w:bottom w:val="single" w:sz="4" w:space="0" w:color="auto"/>
              <w:right w:val="single" w:sz="4" w:space="0" w:color="auto"/>
            </w:tcBorders>
            <w:shd w:val="clear" w:color="auto" w:fill="FFFFFF"/>
          </w:tcPr>
          <w:p w14:paraId="542BAE81" w14:textId="77777777" w:rsidR="00BF4EBA" w:rsidRPr="00BF4EBA" w:rsidRDefault="00BF4EBA" w:rsidP="00BF4EBA">
            <w:pPr>
              <w:pStyle w:val="af"/>
              <w:spacing w:before="120"/>
              <w:ind w:left="0"/>
              <w:contextualSpacing w:val="0"/>
              <w:rPr>
                <w:b/>
              </w:rPr>
            </w:pPr>
            <w:r w:rsidRPr="00BF4EBA">
              <w:t>Включени лицензи</w:t>
            </w:r>
          </w:p>
        </w:tc>
        <w:tc>
          <w:tcPr>
            <w:tcW w:w="6662" w:type="dxa"/>
            <w:tcBorders>
              <w:top w:val="nil"/>
              <w:left w:val="single" w:sz="4" w:space="0" w:color="auto"/>
              <w:bottom w:val="single" w:sz="4" w:space="0" w:color="auto"/>
              <w:right w:val="single" w:sz="4" w:space="0" w:color="auto"/>
            </w:tcBorders>
            <w:shd w:val="clear" w:color="auto" w:fill="FFFFFF"/>
            <w:noWrap/>
            <w:vAlign w:val="center"/>
          </w:tcPr>
          <w:p w14:paraId="2AD27E8E" w14:textId="77777777" w:rsidR="00BF4EBA" w:rsidRPr="00BF4EBA" w:rsidRDefault="00BF4EBA" w:rsidP="00BF4EBA">
            <w:pPr>
              <w:pStyle w:val="af"/>
              <w:spacing w:before="120"/>
              <w:ind w:left="0"/>
              <w:contextualSpacing w:val="0"/>
            </w:pPr>
            <w:r w:rsidRPr="00BF4EBA">
              <w:t>Дисковият масив да се достави със следните лицензи за функционалност за максималния дисков капацитет:</w:t>
            </w:r>
          </w:p>
          <w:p w14:paraId="684DD271" w14:textId="77777777" w:rsidR="00BF4EBA" w:rsidRPr="00BF4EBA" w:rsidRDefault="00BF4EBA" w:rsidP="00AF7157">
            <w:pPr>
              <w:pStyle w:val="af"/>
              <w:numPr>
                <w:ilvl w:val="0"/>
                <w:numId w:val="33"/>
              </w:numPr>
              <w:spacing w:before="120"/>
              <w:contextualSpacing w:val="0"/>
            </w:pPr>
            <w:r w:rsidRPr="00BF4EBA">
              <w:t xml:space="preserve">Динамично LUN </w:t>
            </w:r>
            <w:proofErr w:type="spellStart"/>
            <w:r w:rsidRPr="00BF4EBA">
              <w:t>провизиране</w:t>
            </w:r>
            <w:proofErr w:type="spellEnd"/>
            <w:r w:rsidRPr="00BF4EBA">
              <w:t xml:space="preserve"> (</w:t>
            </w:r>
            <w:proofErr w:type="spellStart"/>
            <w:r w:rsidRPr="00BF4EBA">
              <w:t>Thin</w:t>
            </w:r>
            <w:proofErr w:type="spellEnd"/>
            <w:r w:rsidRPr="00BF4EBA">
              <w:t xml:space="preserve"> </w:t>
            </w:r>
            <w:proofErr w:type="spellStart"/>
            <w:r w:rsidRPr="00BF4EBA">
              <w:t>Provisioning</w:t>
            </w:r>
            <w:proofErr w:type="spellEnd"/>
            <w:r w:rsidRPr="00BF4EBA">
              <w:t>);</w:t>
            </w:r>
          </w:p>
          <w:p w14:paraId="0C8F367C" w14:textId="77777777" w:rsidR="00BF4EBA" w:rsidRPr="00BF4EBA" w:rsidRDefault="00BF4EBA" w:rsidP="00AF7157">
            <w:pPr>
              <w:pStyle w:val="af"/>
              <w:numPr>
                <w:ilvl w:val="0"/>
                <w:numId w:val="33"/>
              </w:numPr>
              <w:spacing w:before="120"/>
              <w:contextualSpacing w:val="0"/>
            </w:pPr>
            <w:r w:rsidRPr="00BF4EBA">
              <w:t>Създаване на локални копия тип “</w:t>
            </w:r>
            <w:proofErr w:type="spellStart"/>
            <w:r w:rsidRPr="00BF4EBA">
              <w:t>clone</w:t>
            </w:r>
            <w:proofErr w:type="spellEnd"/>
            <w:r w:rsidRPr="00BF4EBA">
              <w:t>‘ и “</w:t>
            </w:r>
            <w:proofErr w:type="spellStart"/>
            <w:r w:rsidRPr="00BF4EBA">
              <w:t>snapshot</w:t>
            </w:r>
            <w:proofErr w:type="spellEnd"/>
            <w:r w:rsidRPr="00BF4EBA">
              <w:t>”;</w:t>
            </w:r>
          </w:p>
          <w:p w14:paraId="6D29E911" w14:textId="77777777" w:rsidR="00BF4EBA" w:rsidRPr="00BF4EBA" w:rsidRDefault="00BF4EBA" w:rsidP="00AF7157">
            <w:pPr>
              <w:pStyle w:val="af"/>
              <w:numPr>
                <w:ilvl w:val="0"/>
                <w:numId w:val="33"/>
              </w:numPr>
              <w:spacing w:before="120"/>
              <w:contextualSpacing w:val="0"/>
            </w:pPr>
            <w:r w:rsidRPr="00BF4EBA">
              <w:t>Автоматично преразпределяне на данните при добавяне на нови дискове;</w:t>
            </w:r>
          </w:p>
          <w:p w14:paraId="7BDF2FF3" w14:textId="77777777" w:rsidR="00BF4EBA" w:rsidRPr="00BF4EBA" w:rsidRDefault="00BF4EBA" w:rsidP="00AF7157">
            <w:pPr>
              <w:pStyle w:val="af"/>
              <w:numPr>
                <w:ilvl w:val="0"/>
                <w:numId w:val="33"/>
              </w:numPr>
              <w:spacing w:before="120"/>
              <w:contextualSpacing w:val="0"/>
            </w:pPr>
            <w:r w:rsidRPr="00BF4EBA">
              <w:t>Преместване на логически дялове (LUN) между различни RAID групи без прекъсване работата към хостовете (</w:t>
            </w:r>
            <w:proofErr w:type="spellStart"/>
            <w:r w:rsidRPr="00BF4EBA">
              <w:t>Online</w:t>
            </w:r>
            <w:proofErr w:type="spellEnd"/>
            <w:r w:rsidRPr="00BF4EBA">
              <w:t xml:space="preserve"> Data </w:t>
            </w:r>
            <w:proofErr w:type="spellStart"/>
            <w:r w:rsidRPr="00BF4EBA">
              <w:t>and</w:t>
            </w:r>
            <w:proofErr w:type="spellEnd"/>
            <w:r w:rsidRPr="00BF4EBA">
              <w:t xml:space="preserve"> </w:t>
            </w:r>
            <w:proofErr w:type="spellStart"/>
            <w:r w:rsidRPr="00BF4EBA">
              <w:t>volume</w:t>
            </w:r>
            <w:proofErr w:type="spellEnd"/>
            <w:r w:rsidRPr="00BF4EBA">
              <w:t xml:space="preserve"> </w:t>
            </w:r>
            <w:proofErr w:type="spellStart"/>
            <w:r w:rsidRPr="00BF4EBA">
              <w:t>migration</w:t>
            </w:r>
            <w:proofErr w:type="spellEnd"/>
            <w:r w:rsidRPr="00BF4EBA">
              <w:t>);</w:t>
            </w:r>
          </w:p>
          <w:p w14:paraId="3C3F8A5E" w14:textId="77777777" w:rsidR="00BF4EBA" w:rsidRPr="00BF4EBA" w:rsidRDefault="00BF4EBA" w:rsidP="00AF7157">
            <w:pPr>
              <w:pStyle w:val="af"/>
              <w:numPr>
                <w:ilvl w:val="0"/>
                <w:numId w:val="33"/>
              </w:numPr>
              <w:spacing w:before="120"/>
              <w:contextualSpacing w:val="0"/>
            </w:pPr>
            <w:r w:rsidRPr="00BF4EBA">
              <w:t xml:space="preserve">Автоматизирано преместване на блокове от данни между трите капацитетни слоя едновременно в зависимост от честотата на използване (най-често използваните върху по-бързи и производителни дискове, най-рядко </w:t>
            </w:r>
            <w:proofErr w:type="spellStart"/>
            <w:r w:rsidRPr="00BF4EBA">
              <w:t>изпозваните</w:t>
            </w:r>
            <w:proofErr w:type="spellEnd"/>
            <w:r w:rsidRPr="00BF4EBA">
              <w:t xml:space="preserve"> върху бавни дискове), на ниво блок (</w:t>
            </w:r>
            <w:proofErr w:type="spellStart"/>
            <w:r w:rsidRPr="00BF4EBA">
              <w:t>sub</w:t>
            </w:r>
            <w:proofErr w:type="spellEnd"/>
            <w:r w:rsidRPr="00BF4EBA">
              <w:t xml:space="preserve">-LUN </w:t>
            </w:r>
            <w:proofErr w:type="spellStart"/>
            <w:r w:rsidRPr="00BF4EBA">
              <w:t>Automated</w:t>
            </w:r>
            <w:proofErr w:type="spellEnd"/>
            <w:r w:rsidRPr="00BF4EBA">
              <w:t xml:space="preserve"> </w:t>
            </w:r>
            <w:proofErr w:type="spellStart"/>
            <w:r w:rsidRPr="00BF4EBA">
              <w:t>Storage</w:t>
            </w:r>
            <w:proofErr w:type="spellEnd"/>
            <w:r w:rsidRPr="00BF4EBA">
              <w:t xml:space="preserve"> </w:t>
            </w:r>
            <w:proofErr w:type="spellStart"/>
            <w:r w:rsidRPr="00BF4EBA">
              <w:t>Tiering</w:t>
            </w:r>
            <w:proofErr w:type="spellEnd"/>
            <w:r w:rsidRPr="00BF4EBA">
              <w:t>);</w:t>
            </w:r>
          </w:p>
          <w:p w14:paraId="6CAC132F" w14:textId="77777777" w:rsidR="00BF4EBA" w:rsidRPr="00BF4EBA" w:rsidRDefault="00BF4EBA" w:rsidP="00AF7157">
            <w:pPr>
              <w:pStyle w:val="af"/>
              <w:numPr>
                <w:ilvl w:val="0"/>
                <w:numId w:val="33"/>
              </w:numPr>
              <w:spacing w:before="120"/>
              <w:contextualSpacing w:val="0"/>
            </w:pPr>
            <w:r w:rsidRPr="00BF4EBA">
              <w:t xml:space="preserve">Функционалност за </w:t>
            </w:r>
            <w:proofErr w:type="spellStart"/>
            <w:r w:rsidRPr="00BF4EBA">
              <w:t>приоритизация</w:t>
            </w:r>
            <w:proofErr w:type="spellEnd"/>
            <w:r w:rsidRPr="00BF4EBA">
              <w:t xml:space="preserve"> на задачите (</w:t>
            </w:r>
            <w:proofErr w:type="spellStart"/>
            <w:r w:rsidRPr="00BF4EBA">
              <w:t>QoS</w:t>
            </w:r>
            <w:proofErr w:type="spellEnd"/>
            <w:r w:rsidRPr="00BF4EBA">
              <w:t>);</w:t>
            </w:r>
          </w:p>
          <w:p w14:paraId="2068E684" w14:textId="77777777" w:rsidR="00BF4EBA" w:rsidRPr="00BF4EBA" w:rsidRDefault="00BF4EBA" w:rsidP="00AF7157">
            <w:pPr>
              <w:pStyle w:val="af"/>
              <w:numPr>
                <w:ilvl w:val="0"/>
                <w:numId w:val="33"/>
              </w:numPr>
              <w:spacing w:before="120"/>
              <w:contextualSpacing w:val="0"/>
            </w:pPr>
            <w:r w:rsidRPr="00BF4EBA">
              <w:t>Предоставяне информация за натоварването и производителността на системата, в реално време, както и изготвянето не исторически отчети (</w:t>
            </w:r>
            <w:proofErr w:type="spellStart"/>
            <w:r w:rsidRPr="00BF4EBA">
              <w:t>Performance</w:t>
            </w:r>
            <w:proofErr w:type="spellEnd"/>
            <w:r w:rsidRPr="00BF4EBA">
              <w:t xml:space="preserve"> </w:t>
            </w:r>
            <w:proofErr w:type="spellStart"/>
            <w:r w:rsidRPr="00BF4EBA">
              <w:t>Reporting</w:t>
            </w:r>
            <w:proofErr w:type="spellEnd"/>
            <w:r w:rsidRPr="00BF4EBA">
              <w:t>)</w:t>
            </w:r>
          </w:p>
          <w:p w14:paraId="736013EA" w14:textId="77777777" w:rsidR="00BF4EBA" w:rsidRPr="00BF4EBA" w:rsidRDefault="00BF4EBA" w:rsidP="00AF7157">
            <w:pPr>
              <w:pStyle w:val="af"/>
              <w:numPr>
                <w:ilvl w:val="0"/>
                <w:numId w:val="33"/>
              </w:numPr>
              <w:spacing w:before="120"/>
              <w:contextualSpacing w:val="0"/>
            </w:pPr>
            <w:r w:rsidRPr="00BF4EBA">
              <w:t xml:space="preserve">Софтуер за автоматизирано създаване на консистентни копия на приложни данни за </w:t>
            </w:r>
            <w:proofErr w:type="spellStart"/>
            <w:r w:rsidRPr="00BF4EBA">
              <w:t>VMware</w:t>
            </w:r>
            <w:proofErr w:type="spellEnd"/>
            <w:r w:rsidRPr="00BF4EBA">
              <w:t xml:space="preserve">, Microsoft Exchange, SQL Server, SharePoint и </w:t>
            </w:r>
            <w:proofErr w:type="spellStart"/>
            <w:r w:rsidRPr="00BF4EBA">
              <w:t>Oracle</w:t>
            </w:r>
            <w:proofErr w:type="spellEnd"/>
            <w:r w:rsidRPr="00BF4EBA">
              <w:t xml:space="preserve"> с цел гарантирано възстановяване;</w:t>
            </w:r>
          </w:p>
          <w:p w14:paraId="47E90087" w14:textId="77777777" w:rsidR="00BF4EBA" w:rsidRPr="00BF4EBA" w:rsidRDefault="00BF4EBA" w:rsidP="00BF4EBA">
            <w:pPr>
              <w:pStyle w:val="af"/>
              <w:spacing w:before="120"/>
              <w:ind w:left="360"/>
              <w:contextualSpacing w:val="0"/>
            </w:pPr>
            <w:r w:rsidRPr="00BF4EBA">
              <w:t>Доставените лицензи за функционалност да бъдат за максималния капацитет (да бъде предоставен партиден номер и количество);</w:t>
            </w:r>
          </w:p>
        </w:tc>
      </w:tr>
      <w:tr w:rsidR="00BF4EBA" w:rsidRPr="00BF4EBA" w14:paraId="629E1859" w14:textId="77777777" w:rsidTr="00BF4EBA">
        <w:trPr>
          <w:trHeight w:val="349"/>
        </w:trPr>
        <w:tc>
          <w:tcPr>
            <w:tcW w:w="2552" w:type="dxa"/>
            <w:tcBorders>
              <w:top w:val="single" w:sz="4" w:space="0" w:color="auto"/>
              <w:left w:val="single" w:sz="4" w:space="0" w:color="auto"/>
              <w:bottom w:val="single" w:sz="4" w:space="0" w:color="auto"/>
              <w:right w:val="single" w:sz="4" w:space="0" w:color="auto"/>
            </w:tcBorders>
          </w:tcPr>
          <w:p w14:paraId="59D6F6E0" w14:textId="77777777" w:rsidR="00BF4EBA" w:rsidRPr="00BF4EBA" w:rsidRDefault="00BF4EBA" w:rsidP="00BF4EBA">
            <w:pPr>
              <w:pStyle w:val="af"/>
              <w:spacing w:before="120"/>
              <w:ind w:left="0"/>
              <w:contextualSpacing w:val="0"/>
            </w:pPr>
            <w:r w:rsidRPr="00BF4EBA">
              <w:lastRenderedPageBreak/>
              <w:t>Окомплектовка</w:t>
            </w:r>
          </w:p>
        </w:tc>
        <w:tc>
          <w:tcPr>
            <w:tcW w:w="6662" w:type="dxa"/>
            <w:tcBorders>
              <w:top w:val="single" w:sz="4" w:space="0" w:color="auto"/>
              <w:left w:val="single" w:sz="4" w:space="0" w:color="auto"/>
              <w:bottom w:val="single" w:sz="4" w:space="0" w:color="auto"/>
              <w:right w:val="single" w:sz="4" w:space="0" w:color="auto"/>
            </w:tcBorders>
            <w:noWrap/>
            <w:vAlign w:val="center"/>
          </w:tcPr>
          <w:p w14:paraId="26C9DEF2" w14:textId="77777777" w:rsidR="00BF4EBA" w:rsidRPr="00BF4EBA" w:rsidRDefault="00BF4EBA" w:rsidP="00AF7157">
            <w:pPr>
              <w:pStyle w:val="af"/>
              <w:numPr>
                <w:ilvl w:val="0"/>
                <w:numId w:val="34"/>
              </w:numPr>
              <w:spacing w:before="120"/>
              <w:contextualSpacing w:val="0"/>
            </w:pPr>
            <w:r w:rsidRPr="00BF4EBA">
              <w:t>Всички необходими разширителни кутии за дискове, захранващи и свързващи кабели, за нормалната експлоатация на системата;</w:t>
            </w:r>
          </w:p>
          <w:p w14:paraId="297AAF26" w14:textId="77777777" w:rsidR="00BF4EBA" w:rsidRPr="00BF4EBA" w:rsidRDefault="00BF4EBA" w:rsidP="00AF7157">
            <w:pPr>
              <w:pStyle w:val="af"/>
              <w:numPr>
                <w:ilvl w:val="0"/>
                <w:numId w:val="34"/>
              </w:numPr>
              <w:spacing w:before="120"/>
              <w:contextualSpacing w:val="0"/>
            </w:pPr>
            <w:r w:rsidRPr="00BF4EBA">
              <w:t xml:space="preserve">Да бъде доставена с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захранвания и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вентилатори;</w:t>
            </w:r>
          </w:p>
        </w:tc>
      </w:tr>
      <w:tr w:rsidR="00BF4EBA" w:rsidRPr="00BF4EBA" w14:paraId="7D3D2B4E" w14:textId="77777777" w:rsidTr="00BF4EBA">
        <w:trPr>
          <w:trHeight w:val="349"/>
        </w:trPr>
        <w:tc>
          <w:tcPr>
            <w:tcW w:w="2552" w:type="dxa"/>
            <w:tcBorders>
              <w:top w:val="nil"/>
              <w:left w:val="single" w:sz="4" w:space="0" w:color="auto"/>
              <w:bottom w:val="single" w:sz="4" w:space="0" w:color="auto"/>
              <w:right w:val="single" w:sz="4" w:space="0" w:color="auto"/>
            </w:tcBorders>
          </w:tcPr>
          <w:p w14:paraId="6618FC7A" w14:textId="77777777" w:rsidR="00BF4EBA" w:rsidRPr="00BF4EBA" w:rsidRDefault="00BF4EBA" w:rsidP="00BF4EBA">
            <w:pPr>
              <w:pStyle w:val="af"/>
              <w:spacing w:before="120"/>
              <w:ind w:left="0"/>
              <w:contextualSpacing w:val="0"/>
            </w:pPr>
            <w:r w:rsidRPr="00BF4EBA">
              <w:t>Поддръжка на операционни системи на хостовете</w:t>
            </w:r>
          </w:p>
        </w:tc>
        <w:tc>
          <w:tcPr>
            <w:tcW w:w="6662" w:type="dxa"/>
            <w:tcBorders>
              <w:top w:val="nil"/>
              <w:left w:val="single" w:sz="4" w:space="0" w:color="auto"/>
              <w:bottom w:val="single" w:sz="4" w:space="0" w:color="auto"/>
              <w:right w:val="single" w:sz="4" w:space="0" w:color="auto"/>
            </w:tcBorders>
            <w:noWrap/>
            <w:vAlign w:val="center"/>
          </w:tcPr>
          <w:p w14:paraId="679AAE9B" w14:textId="77777777" w:rsidR="00BF4EBA" w:rsidRPr="00BF4EBA" w:rsidRDefault="00BF4EBA" w:rsidP="00AF7157">
            <w:pPr>
              <w:pStyle w:val="af"/>
              <w:numPr>
                <w:ilvl w:val="0"/>
                <w:numId w:val="29"/>
              </w:numPr>
              <w:spacing w:before="120"/>
              <w:ind w:left="714" w:hanging="357"/>
              <w:contextualSpacing w:val="0"/>
            </w:pPr>
            <w:r w:rsidRPr="00BF4EBA">
              <w:t xml:space="preserve">Microsoft Windows 2008 &amp; 2012 Server; </w:t>
            </w:r>
          </w:p>
          <w:p w14:paraId="34296BCB" w14:textId="77777777" w:rsidR="00BF4EBA" w:rsidRPr="00BF4EBA" w:rsidRDefault="00BF4EBA" w:rsidP="00AF7157">
            <w:pPr>
              <w:pStyle w:val="af"/>
              <w:numPr>
                <w:ilvl w:val="0"/>
                <w:numId w:val="29"/>
              </w:numPr>
              <w:spacing w:before="120"/>
              <w:ind w:left="714" w:hanging="357"/>
              <w:contextualSpacing w:val="0"/>
            </w:pPr>
            <w:proofErr w:type="spellStart"/>
            <w:r w:rsidRPr="00BF4EBA">
              <w:t>Linux</w:t>
            </w:r>
            <w:proofErr w:type="spellEnd"/>
            <w:r w:rsidRPr="00BF4EBA">
              <w:t xml:space="preserve">: SLES, RHEL; </w:t>
            </w:r>
          </w:p>
          <w:p w14:paraId="34190B69" w14:textId="77777777" w:rsidR="00BF4EBA" w:rsidRPr="00BF4EBA" w:rsidRDefault="00BF4EBA" w:rsidP="00AF7157">
            <w:pPr>
              <w:pStyle w:val="af"/>
              <w:numPr>
                <w:ilvl w:val="0"/>
                <w:numId w:val="29"/>
              </w:numPr>
              <w:spacing w:before="120"/>
              <w:ind w:left="714" w:hanging="357"/>
              <w:contextualSpacing w:val="0"/>
            </w:pPr>
            <w:r w:rsidRPr="00BF4EBA">
              <w:t xml:space="preserve">HP-UX; </w:t>
            </w:r>
          </w:p>
          <w:p w14:paraId="3FD78B9E" w14:textId="77777777" w:rsidR="00BF4EBA" w:rsidRPr="00BF4EBA" w:rsidRDefault="00BF4EBA" w:rsidP="00AF7157">
            <w:pPr>
              <w:pStyle w:val="af"/>
              <w:numPr>
                <w:ilvl w:val="0"/>
                <w:numId w:val="29"/>
              </w:numPr>
              <w:spacing w:before="120"/>
              <w:ind w:left="714" w:hanging="357"/>
              <w:contextualSpacing w:val="0"/>
            </w:pPr>
            <w:r w:rsidRPr="00BF4EBA">
              <w:t>IBM AIX;</w:t>
            </w:r>
          </w:p>
          <w:p w14:paraId="4B140962" w14:textId="77777777" w:rsidR="00BF4EBA" w:rsidRPr="00BF4EBA" w:rsidRDefault="00BF4EBA" w:rsidP="00AF7157">
            <w:pPr>
              <w:pStyle w:val="af"/>
              <w:numPr>
                <w:ilvl w:val="0"/>
                <w:numId w:val="29"/>
              </w:numPr>
              <w:spacing w:before="120"/>
              <w:ind w:left="714" w:hanging="357"/>
              <w:contextualSpacing w:val="0"/>
            </w:pPr>
            <w:proofErr w:type="spellStart"/>
            <w:r w:rsidRPr="00BF4EBA">
              <w:t>VMware</w:t>
            </w:r>
            <w:proofErr w:type="spellEnd"/>
            <w:r w:rsidRPr="00BF4EBA">
              <w:t xml:space="preserve"> </w:t>
            </w:r>
            <w:proofErr w:type="spellStart"/>
            <w:r w:rsidRPr="00BF4EBA">
              <w:t>vSphere</w:t>
            </w:r>
            <w:proofErr w:type="spellEnd"/>
            <w:r w:rsidRPr="00BF4EBA">
              <w:t>;</w:t>
            </w:r>
          </w:p>
          <w:p w14:paraId="5AB8DE66" w14:textId="77777777" w:rsidR="00BF4EBA" w:rsidRPr="00BF4EBA" w:rsidRDefault="00BF4EBA" w:rsidP="00AF7157">
            <w:pPr>
              <w:pStyle w:val="af"/>
              <w:numPr>
                <w:ilvl w:val="0"/>
                <w:numId w:val="29"/>
              </w:numPr>
              <w:spacing w:before="120"/>
              <w:ind w:left="714" w:hanging="357"/>
              <w:contextualSpacing w:val="0"/>
            </w:pPr>
            <w:proofErr w:type="spellStart"/>
            <w:r w:rsidRPr="00BF4EBA">
              <w:t>Citrix</w:t>
            </w:r>
            <w:proofErr w:type="spellEnd"/>
            <w:r w:rsidRPr="00BF4EBA">
              <w:t xml:space="preserve"> </w:t>
            </w:r>
            <w:proofErr w:type="spellStart"/>
            <w:r w:rsidRPr="00BF4EBA">
              <w:t>XenServer</w:t>
            </w:r>
            <w:proofErr w:type="spellEnd"/>
            <w:r w:rsidRPr="00BF4EBA">
              <w:t>;</w:t>
            </w:r>
          </w:p>
          <w:p w14:paraId="0138DB2E" w14:textId="77777777" w:rsidR="00BF4EBA" w:rsidRPr="00BF4EBA" w:rsidRDefault="00BF4EBA" w:rsidP="00AF7157">
            <w:pPr>
              <w:pStyle w:val="af"/>
              <w:numPr>
                <w:ilvl w:val="0"/>
                <w:numId w:val="29"/>
              </w:numPr>
              <w:spacing w:before="120"/>
              <w:ind w:left="714" w:hanging="357"/>
              <w:contextualSpacing w:val="0"/>
            </w:pPr>
            <w:proofErr w:type="spellStart"/>
            <w:r w:rsidRPr="00BF4EBA">
              <w:t>Solaris</w:t>
            </w:r>
            <w:proofErr w:type="spellEnd"/>
            <w:r w:rsidRPr="00BF4EBA">
              <w:t>;</w:t>
            </w:r>
          </w:p>
        </w:tc>
      </w:tr>
      <w:tr w:rsidR="00BF4EBA" w:rsidRPr="00BF4EBA" w14:paraId="52AF46A5" w14:textId="77777777" w:rsidTr="00BF4EBA">
        <w:trPr>
          <w:trHeight w:val="315"/>
        </w:trPr>
        <w:tc>
          <w:tcPr>
            <w:tcW w:w="2552" w:type="dxa"/>
            <w:tcBorders>
              <w:top w:val="single" w:sz="4" w:space="0" w:color="auto"/>
              <w:left w:val="single" w:sz="4" w:space="0" w:color="auto"/>
              <w:bottom w:val="single" w:sz="4" w:space="0" w:color="auto"/>
              <w:right w:val="single" w:sz="4" w:space="0" w:color="auto"/>
            </w:tcBorders>
          </w:tcPr>
          <w:p w14:paraId="2EB34700" w14:textId="77777777" w:rsidR="00BF4EBA" w:rsidRPr="00BF4EBA" w:rsidRDefault="00BF4EBA" w:rsidP="00BF4EBA">
            <w:pPr>
              <w:pStyle w:val="af"/>
              <w:spacing w:before="120"/>
              <w:ind w:left="0"/>
              <w:contextualSpacing w:val="0"/>
            </w:pPr>
            <w:r w:rsidRPr="00BF4EBA">
              <w:t>Поддръжка</w:t>
            </w:r>
          </w:p>
        </w:tc>
        <w:tc>
          <w:tcPr>
            <w:tcW w:w="6662" w:type="dxa"/>
            <w:tcBorders>
              <w:top w:val="single" w:sz="4" w:space="0" w:color="auto"/>
              <w:left w:val="single" w:sz="4" w:space="0" w:color="auto"/>
              <w:bottom w:val="single" w:sz="4" w:space="0" w:color="auto"/>
              <w:right w:val="single" w:sz="4" w:space="0" w:color="auto"/>
            </w:tcBorders>
            <w:noWrap/>
            <w:vAlign w:val="center"/>
          </w:tcPr>
          <w:p w14:paraId="2EB78D2A" w14:textId="77777777" w:rsidR="00BF4EBA" w:rsidRPr="00BF4EBA" w:rsidRDefault="00BF4EBA" w:rsidP="00BF4EBA">
            <w:pPr>
              <w:pStyle w:val="af"/>
              <w:spacing w:before="120"/>
              <w:ind w:left="0"/>
              <w:contextualSpacing w:val="0"/>
            </w:pPr>
            <w:r w:rsidRPr="00BF4EBA">
              <w:t>3 години 24 x 7, с време за реакция до 4 часа и време за отстраняване на проблем до 24 часа</w:t>
            </w:r>
          </w:p>
        </w:tc>
      </w:tr>
    </w:tbl>
    <w:p w14:paraId="2935FF3C" w14:textId="77777777" w:rsidR="00BF4EBA" w:rsidRPr="00BF4EBA" w:rsidRDefault="00BF4EBA" w:rsidP="00BF4EBA">
      <w:pPr>
        <w:rPr>
          <w:i/>
        </w:rPr>
      </w:pPr>
    </w:p>
    <w:p w14:paraId="178D6BBA" w14:textId="77777777" w:rsidR="00BF4EBA" w:rsidRPr="00BF4EBA" w:rsidRDefault="00BF4EBA" w:rsidP="00BF4EBA">
      <w:pPr>
        <w:rPr>
          <w:b/>
        </w:rPr>
      </w:pPr>
      <w:r w:rsidRPr="00BF4EBA">
        <w:rPr>
          <w:b/>
        </w:rPr>
        <w:t>4. Доставка и пускане в експлоатация на SAN комутатори – 2 бр.</w:t>
      </w:r>
    </w:p>
    <w:p w14:paraId="276A8AA0" w14:textId="77777777" w:rsidR="00BF4EBA" w:rsidRPr="00BF4EBA" w:rsidRDefault="00BF4EBA" w:rsidP="00BF4EBA"/>
    <w:tbl>
      <w:tblPr>
        <w:tblW w:w="9214" w:type="dxa"/>
        <w:tblInd w:w="108" w:type="dxa"/>
        <w:tblLook w:val="01E0" w:firstRow="1" w:lastRow="1" w:firstColumn="1" w:lastColumn="1" w:noHBand="0" w:noVBand="0"/>
      </w:tblPr>
      <w:tblGrid>
        <w:gridCol w:w="2552"/>
        <w:gridCol w:w="6662"/>
      </w:tblGrid>
      <w:tr w:rsidR="00BF4EBA" w:rsidRPr="00BF4EBA" w14:paraId="0E059858" w14:textId="77777777" w:rsidTr="00BF4EBA">
        <w:trPr>
          <w:trHeight w:val="70"/>
          <w:tblHeader/>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3D54DD9D" w14:textId="77777777" w:rsidR="00BF4EBA" w:rsidRPr="00BF4EBA" w:rsidRDefault="00BF4EBA" w:rsidP="00BF4EBA">
            <w:r w:rsidRPr="00BF4EBA">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7BC6A06E" w14:textId="77777777" w:rsidR="00BF4EBA" w:rsidRPr="00BF4EBA" w:rsidRDefault="00BF4EBA" w:rsidP="00BF4EBA">
            <w:pPr>
              <w:rPr>
                <w:b/>
              </w:rPr>
            </w:pPr>
            <w:r w:rsidRPr="00BF4EBA">
              <w:t>Минимални технически изисквания за SAN комутатори:</w:t>
            </w:r>
          </w:p>
        </w:tc>
      </w:tr>
      <w:tr w:rsidR="00BF4EBA" w:rsidRPr="00BF4EBA" w14:paraId="04B41E15" w14:textId="77777777" w:rsidTr="00BF4EBA">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07B22F87" w14:textId="77777777" w:rsidR="00BF4EBA" w:rsidRPr="00BF4EBA" w:rsidRDefault="00BF4EBA" w:rsidP="00BF4EBA">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9D6136D" w14:textId="77777777" w:rsidR="00BF4EBA" w:rsidRPr="00BF4EBA" w:rsidRDefault="00BF4EBA" w:rsidP="00BF4EBA">
            <w:pPr>
              <w:rPr>
                <w:b/>
              </w:rPr>
            </w:pPr>
            <w:r w:rsidRPr="00BF4EBA">
              <w:rPr>
                <w:bCs/>
              </w:rPr>
              <w:t>Да се посочат</w:t>
            </w:r>
          </w:p>
        </w:tc>
      </w:tr>
      <w:tr w:rsidR="00BF4EBA" w:rsidRPr="00BF4EBA" w14:paraId="2DF12079"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552" w:type="dxa"/>
          </w:tcPr>
          <w:p w14:paraId="0CF2CB2C" w14:textId="77777777" w:rsidR="00BF4EBA" w:rsidRPr="00BF4EBA" w:rsidRDefault="00BF4EBA" w:rsidP="00BF4EBA">
            <w:pPr>
              <w:pStyle w:val="af"/>
              <w:tabs>
                <w:tab w:val="left" w:pos="567"/>
              </w:tabs>
              <w:spacing w:before="120"/>
              <w:ind w:left="0"/>
              <w:contextualSpacing w:val="0"/>
            </w:pPr>
            <w:r w:rsidRPr="00BF4EBA">
              <w:t>Размер</w:t>
            </w:r>
          </w:p>
        </w:tc>
        <w:tc>
          <w:tcPr>
            <w:tcW w:w="6662" w:type="dxa"/>
          </w:tcPr>
          <w:p w14:paraId="59690BA8" w14:textId="77777777" w:rsidR="00BF4EBA" w:rsidRPr="00BF4EBA" w:rsidRDefault="00BF4EBA" w:rsidP="00BF4EBA">
            <w:pPr>
              <w:pStyle w:val="af"/>
              <w:tabs>
                <w:tab w:val="left" w:pos="567"/>
              </w:tabs>
              <w:spacing w:before="120"/>
              <w:ind w:left="0"/>
              <w:contextualSpacing w:val="0"/>
            </w:pPr>
            <w:r w:rsidRPr="00BF4EBA">
              <w:t>За вграждане в стандартен 19“ шкаф, да не надвишава 1 RU;</w:t>
            </w:r>
          </w:p>
        </w:tc>
      </w:tr>
      <w:tr w:rsidR="00BF4EBA" w:rsidRPr="00BF4EBA" w14:paraId="6618C8F0"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16777FC7" w14:textId="77777777" w:rsidR="00BF4EBA" w:rsidRPr="00BF4EBA" w:rsidRDefault="00BF4EBA" w:rsidP="00BF4EBA">
            <w:pPr>
              <w:pStyle w:val="af"/>
              <w:tabs>
                <w:tab w:val="left" w:pos="567"/>
              </w:tabs>
              <w:spacing w:before="120"/>
              <w:ind w:left="0"/>
              <w:contextualSpacing w:val="0"/>
            </w:pPr>
            <w:r w:rsidRPr="00BF4EBA">
              <w:t>Визуализация на статуса</w:t>
            </w:r>
          </w:p>
        </w:tc>
        <w:tc>
          <w:tcPr>
            <w:tcW w:w="6662" w:type="dxa"/>
          </w:tcPr>
          <w:p w14:paraId="016DA327" w14:textId="77777777" w:rsidR="00BF4EBA" w:rsidRPr="00BF4EBA" w:rsidRDefault="00BF4EBA" w:rsidP="00BF4EBA">
            <w:pPr>
              <w:pStyle w:val="af"/>
              <w:tabs>
                <w:tab w:val="left" w:pos="567"/>
              </w:tabs>
              <w:spacing w:before="120"/>
              <w:ind w:left="0"/>
              <w:contextualSpacing w:val="0"/>
            </w:pPr>
            <w:r w:rsidRPr="00BF4EBA">
              <w:t>Възможност за бързо визуално локализиране на модули и портове чрез светлинна индикация;</w:t>
            </w:r>
          </w:p>
        </w:tc>
      </w:tr>
      <w:tr w:rsidR="00BF4EBA" w:rsidRPr="00BF4EBA" w14:paraId="6D7B0E11"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FE17AC0" w14:textId="77777777" w:rsidR="00BF4EBA" w:rsidRPr="00BF4EBA" w:rsidRDefault="00BF4EBA" w:rsidP="00BF4EBA">
            <w:pPr>
              <w:pStyle w:val="af"/>
              <w:tabs>
                <w:tab w:val="left" w:pos="567"/>
              </w:tabs>
              <w:spacing w:before="120"/>
              <w:ind w:left="0"/>
              <w:contextualSpacing w:val="0"/>
            </w:pPr>
            <w:r w:rsidRPr="00BF4EBA">
              <w:t>Интерфейси</w:t>
            </w:r>
          </w:p>
        </w:tc>
        <w:tc>
          <w:tcPr>
            <w:tcW w:w="6662" w:type="dxa"/>
          </w:tcPr>
          <w:p w14:paraId="682EFBB4" w14:textId="77777777" w:rsidR="00BF4EBA" w:rsidRPr="00BF4EBA" w:rsidRDefault="00BF4EBA" w:rsidP="00BF4EBA">
            <w:pPr>
              <w:pStyle w:val="af"/>
              <w:tabs>
                <w:tab w:val="left" w:pos="567"/>
              </w:tabs>
              <w:spacing w:before="120"/>
              <w:ind w:left="0"/>
              <w:contextualSpacing w:val="0"/>
            </w:pPr>
            <w:r w:rsidRPr="00BF4EBA">
              <w:t xml:space="preserve">Да разполага с 32 SFP+ базирани интерфейса с възможност за разширение до 48, предоставящи възможност за 1 </w:t>
            </w:r>
            <w:proofErr w:type="spellStart"/>
            <w:r w:rsidRPr="00BF4EBA">
              <w:t>Gbit</w:t>
            </w:r>
            <w:proofErr w:type="spellEnd"/>
            <w:r w:rsidRPr="00BF4EBA">
              <w:t xml:space="preserve"> </w:t>
            </w:r>
            <w:proofErr w:type="spellStart"/>
            <w:r w:rsidRPr="00BF4EBA">
              <w:t>Ethernet</w:t>
            </w:r>
            <w:proofErr w:type="spellEnd"/>
            <w:r w:rsidRPr="00BF4EBA">
              <w:t xml:space="preserve">, 10 </w:t>
            </w:r>
            <w:proofErr w:type="spellStart"/>
            <w:r w:rsidRPr="00BF4EBA">
              <w:t>Gbit</w:t>
            </w:r>
            <w:proofErr w:type="spellEnd"/>
            <w:r w:rsidRPr="00BF4EBA">
              <w:t xml:space="preserve"> </w:t>
            </w:r>
            <w:proofErr w:type="spellStart"/>
            <w:r w:rsidRPr="00BF4EBA">
              <w:t>Ethernet</w:t>
            </w:r>
            <w:proofErr w:type="spellEnd"/>
            <w:r w:rsidRPr="00BF4EBA">
              <w:t xml:space="preserve">, 10 </w:t>
            </w:r>
            <w:proofErr w:type="spellStart"/>
            <w:r w:rsidRPr="00BF4EBA">
              <w:t>Gbit</w:t>
            </w:r>
            <w:proofErr w:type="spellEnd"/>
            <w:r w:rsidRPr="00BF4EBA">
              <w:t xml:space="preserve"> </w:t>
            </w:r>
            <w:proofErr w:type="spellStart"/>
            <w:r w:rsidRPr="00BF4EBA">
              <w:t>Ethernet</w:t>
            </w:r>
            <w:proofErr w:type="spellEnd"/>
            <w:r w:rsidRPr="00BF4EBA">
              <w:t xml:space="preserve"> с </w:t>
            </w:r>
            <w:proofErr w:type="spellStart"/>
            <w:r w:rsidRPr="00BF4EBA">
              <w:t>Fibre</w:t>
            </w:r>
            <w:proofErr w:type="spellEnd"/>
            <w:r w:rsidRPr="00BF4EBA">
              <w:t xml:space="preserve"> </w:t>
            </w:r>
            <w:proofErr w:type="spellStart"/>
            <w:r w:rsidRPr="00BF4EBA">
              <w:t>Channel</w:t>
            </w:r>
            <w:proofErr w:type="spellEnd"/>
            <w:r w:rsidRPr="00BF4EBA">
              <w:t xml:space="preserve"> </w:t>
            </w:r>
            <w:proofErr w:type="spellStart"/>
            <w:r w:rsidRPr="00BF4EBA">
              <w:t>over</w:t>
            </w:r>
            <w:proofErr w:type="spellEnd"/>
            <w:r w:rsidRPr="00BF4EBA">
              <w:t xml:space="preserve"> </w:t>
            </w:r>
            <w:proofErr w:type="spellStart"/>
            <w:r w:rsidRPr="00BF4EBA">
              <w:t>Ethernet</w:t>
            </w:r>
            <w:proofErr w:type="spellEnd"/>
            <w:r w:rsidRPr="00BF4EBA">
              <w:t xml:space="preserve"> (</w:t>
            </w:r>
            <w:proofErr w:type="spellStart"/>
            <w:r w:rsidRPr="00BF4EBA">
              <w:t>FCoE</w:t>
            </w:r>
            <w:proofErr w:type="spellEnd"/>
            <w:r w:rsidRPr="00BF4EBA">
              <w:t xml:space="preserve">) функционалност и 2/4/8 </w:t>
            </w:r>
            <w:proofErr w:type="spellStart"/>
            <w:r w:rsidRPr="00BF4EBA">
              <w:t>Gbit</w:t>
            </w:r>
            <w:proofErr w:type="spellEnd"/>
            <w:r w:rsidRPr="00BF4EBA">
              <w:t xml:space="preserve"> </w:t>
            </w:r>
            <w:proofErr w:type="spellStart"/>
            <w:r w:rsidRPr="00BF4EBA">
              <w:t>Fibre</w:t>
            </w:r>
            <w:proofErr w:type="spellEnd"/>
            <w:r w:rsidRPr="00BF4EBA">
              <w:t xml:space="preserve"> </w:t>
            </w:r>
            <w:proofErr w:type="spellStart"/>
            <w:r w:rsidRPr="00BF4EBA">
              <w:t>Channel</w:t>
            </w:r>
            <w:proofErr w:type="spellEnd"/>
            <w:r w:rsidRPr="00BF4EBA">
              <w:t xml:space="preserve"> опции за осъществяване на мрежова свързаност;</w:t>
            </w:r>
          </w:p>
        </w:tc>
      </w:tr>
      <w:tr w:rsidR="00BF4EBA" w:rsidRPr="00BF4EBA" w14:paraId="370CDECA"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24D78EAD" w14:textId="77777777" w:rsidR="00BF4EBA" w:rsidRPr="00BF4EBA" w:rsidRDefault="00BF4EBA" w:rsidP="00BF4EBA">
            <w:pPr>
              <w:pStyle w:val="af"/>
              <w:tabs>
                <w:tab w:val="left" w:pos="567"/>
              </w:tabs>
              <w:spacing w:before="120"/>
              <w:ind w:left="0"/>
              <w:contextualSpacing w:val="0"/>
            </w:pPr>
            <w:proofErr w:type="spellStart"/>
            <w:r w:rsidRPr="00BF4EBA">
              <w:t>Ethernet</w:t>
            </w:r>
            <w:proofErr w:type="spellEnd"/>
            <w:r w:rsidRPr="00BF4EBA">
              <w:t xml:space="preserve"> портове</w:t>
            </w:r>
          </w:p>
        </w:tc>
        <w:tc>
          <w:tcPr>
            <w:tcW w:w="6662" w:type="dxa"/>
            <w:vAlign w:val="center"/>
          </w:tcPr>
          <w:p w14:paraId="7C8936EB" w14:textId="77777777" w:rsidR="00BF4EBA" w:rsidRPr="00BF4EBA" w:rsidRDefault="00BF4EBA" w:rsidP="00BF4EBA">
            <w:pPr>
              <w:pStyle w:val="af"/>
              <w:tabs>
                <w:tab w:val="left" w:pos="567"/>
              </w:tabs>
              <w:spacing w:before="120"/>
              <w:ind w:left="0"/>
              <w:contextualSpacing w:val="0"/>
            </w:pPr>
            <w:r w:rsidRPr="00BF4EBA">
              <w:t xml:space="preserve">Всеки комутатор да разполага с минимум 6 порта, предоставящи 10 </w:t>
            </w:r>
            <w:proofErr w:type="spellStart"/>
            <w:r w:rsidRPr="00BF4EBA">
              <w:t>Gbit</w:t>
            </w:r>
            <w:proofErr w:type="spellEnd"/>
            <w:r w:rsidRPr="00BF4EBA">
              <w:t xml:space="preserve"> </w:t>
            </w:r>
            <w:proofErr w:type="spellStart"/>
            <w:r w:rsidRPr="00BF4EBA">
              <w:t>Ethernet</w:t>
            </w:r>
            <w:proofErr w:type="spellEnd"/>
            <w:r w:rsidRPr="00BF4EBA">
              <w:t xml:space="preserve"> мрежова свързаност, окомплектовани с 6 бр. медни комуникационни кабели с директно терминирани интерфейси от производителя и дължина 3 м.;</w:t>
            </w:r>
          </w:p>
        </w:tc>
      </w:tr>
      <w:tr w:rsidR="00BF4EBA" w:rsidRPr="00BF4EBA" w14:paraId="4EA89C31"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03CBCA52" w14:textId="77777777" w:rsidR="00BF4EBA" w:rsidRPr="00BF4EBA" w:rsidRDefault="00BF4EBA" w:rsidP="00BF4EBA">
            <w:pPr>
              <w:pStyle w:val="af"/>
              <w:tabs>
                <w:tab w:val="left" w:pos="567"/>
              </w:tabs>
              <w:spacing w:before="120"/>
              <w:ind w:left="0"/>
              <w:contextualSpacing w:val="0"/>
            </w:pPr>
            <w:r w:rsidRPr="00BF4EBA">
              <w:t>FC портове</w:t>
            </w:r>
          </w:p>
        </w:tc>
        <w:tc>
          <w:tcPr>
            <w:tcW w:w="6662" w:type="dxa"/>
            <w:vAlign w:val="center"/>
          </w:tcPr>
          <w:p w14:paraId="3C1D6496" w14:textId="77777777" w:rsidR="00BF4EBA" w:rsidRPr="00BF4EBA" w:rsidRDefault="00BF4EBA" w:rsidP="00BF4EBA">
            <w:pPr>
              <w:pStyle w:val="af"/>
              <w:tabs>
                <w:tab w:val="left" w:pos="567"/>
              </w:tabs>
              <w:spacing w:before="120"/>
              <w:ind w:left="0"/>
              <w:contextualSpacing w:val="0"/>
            </w:pPr>
            <w:r w:rsidRPr="00BF4EBA">
              <w:t xml:space="preserve">Всеки комутатор да разполага с минимум 4 порта, предоставящи 8 </w:t>
            </w:r>
            <w:proofErr w:type="spellStart"/>
            <w:r w:rsidRPr="00BF4EBA">
              <w:t>Gbit</w:t>
            </w:r>
            <w:proofErr w:type="spellEnd"/>
            <w:r w:rsidRPr="00BF4EBA">
              <w:t xml:space="preserve"> </w:t>
            </w:r>
            <w:proofErr w:type="spellStart"/>
            <w:r w:rsidRPr="00BF4EBA">
              <w:t>Fibre</w:t>
            </w:r>
            <w:proofErr w:type="spellEnd"/>
            <w:r w:rsidRPr="00BF4EBA">
              <w:t xml:space="preserve"> </w:t>
            </w:r>
            <w:proofErr w:type="spellStart"/>
            <w:r w:rsidRPr="00BF4EBA">
              <w:t>Channel</w:t>
            </w:r>
            <w:proofErr w:type="spellEnd"/>
            <w:r w:rsidRPr="00BF4EBA">
              <w:t xml:space="preserve"> мрежова свързаност по </w:t>
            </w:r>
            <w:proofErr w:type="spellStart"/>
            <w:r w:rsidRPr="00BF4EBA">
              <w:t>многомодов</w:t>
            </w:r>
            <w:proofErr w:type="spellEnd"/>
            <w:r w:rsidRPr="00BF4EBA">
              <w:t xml:space="preserve"> оптичен комуникационен кабел. Да се предвидят</w:t>
            </w:r>
            <w:r w:rsidRPr="00BF4EBA">
              <w:rPr>
                <w:b/>
              </w:rPr>
              <w:t xml:space="preserve"> </w:t>
            </w:r>
            <w:r w:rsidRPr="00BF4EBA">
              <w:t xml:space="preserve">съответните лицензи позволяващи интерфейсните портове да бъдат </w:t>
            </w:r>
            <w:proofErr w:type="spellStart"/>
            <w:r w:rsidRPr="00BF4EBA">
              <w:t>работоспособносни</w:t>
            </w:r>
            <w:proofErr w:type="spellEnd"/>
            <w:r w:rsidRPr="00BF4EBA">
              <w:t xml:space="preserve"> за пропускане на трафик от данни, съгласно изискванията;</w:t>
            </w:r>
          </w:p>
        </w:tc>
      </w:tr>
      <w:tr w:rsidR="00BF4EBA" w:rsidRPr="00BF4EBA" w14:paraId="46BF2C69"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357CEB81" w14:textId="77777777" w:rsidR="00BF4EBA" w:rsidRPr="00BF4EBA" w:rsidRDefault="00BF4EBA" w:rsidP="00BF4EBA">
            <w:pPr>
              <w:pStyle w:val="af"/>
              <w:tabs>
                <w:tab w:val="left" w:pos="567"/>
              </w:tabs>
              <w:spacing w:before="120"/>
              <w:ind w:left="0"/>
              <w:contextualSpacing w:val="0"/>
            </w:pPr>
            <w:proofErr w:type="spellStart"/>
            <w:r w:rsidRPr="00BF4EBA">
              <w:lastRenderedPageBreak/>
              <w:t>FCoE</w:t>
            </w:r>
            <w:proofErr w:type="spellEnd"/>
            <w:r w:rsidRPr="00BF4EBA">
              <w:t xml:space="preserve"> функционалност</w:t>
            </w:r>
          </w:p>
        </w:tc>
        <w:tc>
          <w:tcPr>
            <w:tcW w:w="6662" w:type="dxa"/>
          </w:tcPr>
          <w:p w14:paraId="14637654" w14:textId="77777777" w:rsidR="00BF4EBA" w:rsidRPr="00BF4EBA" w:rsidRDefault="00BF4EBA" w:rsidP="00BF4EBA">
            <w:pPr>
              <w:pStyle w:val="af"/>
              <w:tabs>
                <w:tab w:val="left" w:pos="567"/>
              </w:tabs>
              <w:spacing w:before="120"/>
              <w:ind w:left="0"/>
              <w:contextualSpacing w:val="0"/>
            </w:pPr>
            <w:r w:rsidRPr="00BF4EBA">
              <w:t xml:space="preserve">Всеки интерфейс да може да бъде конфигуриран с </w:t>
            </w:r>
            <w:proofErr w:type="spellStart"/>
            <w:r w:rsidRPr="00BF4EBA">
              <w:t>FCoE</w:t>
            </w:r>
            <w:proofErr w:type="spellEnd"/>
            <w:r w:rsidRPr="00BF4EBA">
              <w:t xml:space="preserve"> функционалност, да поддържа минимум T11 стандарти: </w:t>
            </w:r>
            <w:proofErr w:type="spellStart"/>
            <w:r w:rsidRPr="00BF4EBA">
              <w:t>Standards-compliant</w:t>
            </w:r>
            <w:proofErr w:type="spellEnd"/>
            <w:r w:rsidRPr="00BF4EBA">
              <w:t xml:space="preserve"> </w:t>
            </w:r>
            <w:proofErr w:type="spellStart"/>
            <w:r w:rsidRPr="00BF4EBA">
              <w:t>FCoE</w:t>
            </w:r>
            <w:proofErr w:type="spellEnd"/>
            <w:r w:rsidRPr="00BF4EBA">
              <w:t xml:space="preserve"> (FC-BB-5) и </w:t>
            </w:r>
            <w:proofErr w:type="spellStart"/>
            <w:r w:rsidRPr="00BF4EBA">
              <w:t>FCoE</w:t>
            </w:r>
            <w:proofErr w:type="spellEnd"/>
            <w:r w:rsidRPr="00BF4EBA">
              <w:t xml:space="preserve"> </w:t>
            </w:r>
            <w:proofErr w:type="spellStart"/>
            <w:r w:rsidRPr="00BF4EBA">
              <w:t>Initialization</w:t>
            </w:r>
            <w:proofErr w:type="spellEnd"/>
            <w:r w:rsidRPr="00BF4EBA">
              <w:t xml:space="preserve"> </w:t>
            </w:r>
            <w:proofErr w:type="spellStart"/>
            <w:r w:rsidRPr="00BF4EBA">
              <w:t>Protocol</w:t>
            </w:r>
            <w:proofErr w:type="spellEnd"/>
            <w:r w:rsidRPr="00BF4EBA">
              <w:t xml:space="preserve"> (FIP) (FC-BB-5);</w:t>
            </w:r>
          </w:p>
        </w:tc>
      </w:tr>
      <w:tr w:rsidR="00BF4EBA" w:rsidRPr="00BF4EBA" w14:paraId="3017EF87"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2F17A551" w14:textId="77777777" w:rsidR="00BF4EBA" w:rsidRPr="00BF4EBA" w:rsidRDefault="00BF4EBA" w:rsidP="00BF4EBA">
            <w:pPr>
              <w:pStyle w:val="af"/>
              <w:tabs>
                <w:tab w:val="left" w:pos="567"/>
              </w:tabs>
              <w:spacing w:before="120"/>
              <w:ind w:left="0"/>
              <w:contextualSpacing w:val="0"/>
            </w:pPr>
            <w:r w:rsidRPr="00BF4EBA">
              <w:t>Хардуерни опашки</w:t>
            </w:r>
          </w:p>
        </w:tc>
        <w:tc>
          <w:tcPr>
            <w:tcW w:w="6662" w:type="dxa"/>
          </w:tcPr>
          <w:p w14:paraId="392DE0DA" w14:textId="77777777" w:rsidR="00BF4EBA" w:rsidRPr="00BF4EBA" w:rsidRDefault="00BF4EBA" w:rsidP="00BF4EBA">
            <w:pPr>
              <w:pStyle w:val="af"/>
              <w:tabs>
                <w:tab w:val="left" w:pos="567"/>
              </w:tabs>
              <w:spacing w:before="120"/>
              <w:ind w:left="0"/>
              <w:contextualSpacing w:val="0"/>
            </w:pPr>
            <w:r w:rsidRPr="00BF4EBA">
              <w:t>Да разполага с не по-малко от 8 хардуерни опашки за всеки порт;</w:t>
            </w:r>
          </w:p>
        </w:tc>
      </w:tr>
      <w:tr w:rsidR="00BF4EBA" w:rsidRPr="00BF4EBA" w14:paraId="71BA9929"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214CC9D7" w14:textId="77777777" w:rsidR="00BF4EBA" w:rsidRPr="00BF4EBA" w:rsidRDefault="00BF4EBA" w:rsidP="00BF4EBA">
            <w:pPr>
              <w:pStyle w:val="af"/>
              <w:tabs>
                <w:tab w:val="left" w:pos="567"/>
              </w:tabs>
              <w:spacing w:before="120"/>
              <w:ind w:left="0"/>
              <w:contextualSpacing w:val="0"/>
            </w:pPr>
            <w:r w:rsidRPr="00BF4EBA">
              <w:t>Пропускателна способност</w:t>
            </w:r>
          </w:p>
        </w:tc>
        <w:tc>
          <w:tcPr>
            <w:tcW w:w="6662" w:type="dxa"/>
          </w:tcPr>
          <w:p w14:paraId="19E7EEA3" w14:textId="77777777" w:rsidR="00BF4EBA" w:rsidRPr="00BF4EBA" w:rsidRDefault="00BF4EBA" w:rsidP="00BF4EBA">
            <w:pPr>
              <w:pStyle w:val="af"/>
              <w:tabs>
                <w:tab w:val="left" w:pos="567"/>
              </w:tabs>
              <w:spacing w:before="120"/>
              <w:ind w:left="0"/>
              <w:contextualSpacing w:val="0"/>
            </w:pPr>
            <w:r w:rsidRPr="00BF4EBA">
              <w:t xml:space="preserve">Да има пропускателна способност на комутираща матрица не по-малко от 960 </w:t>
            </w:r>
            <w:proofErr w:type="spellStart"/>
            <w:r w:rsidRPr="00BF4EBA">
              <w:t>Gbps</w:t>
            </w:r>
            <w:proofErr w:type="spellEnd"/>
            <w:r w:rsidRPr="00BF4EBA">
              <w:t>;</w:t>
            </w:r>
          </w:p>
        </w:tc>
      </w:tr>
      <w:tr w:rsidR="00BF4EBA" w:rsidRPr="00BF4EBA" w14:paraId="4148AB9F"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1E92B1B5" w14:textId="77777777" w:rsidR="00BF4EBA" w:rsidRPr="00BF4EBA" w:rsidRDefault="00BF4EBA" w:rsidP="00BF4EBA">
            <w:pPr>
              <w:pStyle w:val="af"/>
              <w:tabs>
                <w:tab w:val="left" w:pos="567"/>
              </w:tabs>
              <w:spacing w:before="120"/>
              <w:ind w:left="0"/>
              <w:contextualSpacing w:val="0"/>
            </w:pPr>
            <w:r w:rsidRPr="00BF4EBA">
              <w:t>Захранващи блокове</w:t>
            </w:r>
          </w:p>
        </w:tc>
        <w:tc>
          <w:tcPr>
            <w:tcW w:w="6662" w:type="dxa"/>
          </w:tcPr>
          <w:p w14:paraId="7CB8314F" w14:textId="77777777" w:rsidR="00BF4EBA" w:rsidRPr="00BF4EBA" w:rsidRDefault="00BF4EBA" w:rsidP="00BF4EBA">
            <w:pPr>
              <w:pStyle w:val="af"/>
              <w:tabs>
                <w:tab w:val="left" w:pos="567"/>
              </w:tabs>
              <w:spacing w:before="120"/>
              <w:ind w:left="0"/>
              <w:contextualSpacing w:val="0"/>
            </w:pPr>
            <w:r w:rsidRPr="00BF4EBA">
              <w:t>Да разполага с резервирани захранващи блока, които да могат да бъдат заменяни без спиране на работата;</w:t>
            </w:r>
          </w:p>
        </w:tc>
      </w:tr>
      <w:tr w:rsidR="00BF4EBA" w:rsidRPr="00BF4EBA" w14:paraId="784AFFC6"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1BECB96C" w14:textId="77777777" w:rsidR="00BF4EBA" w:rsidRPr="00BF4EBA" w:rsidRDefault="00BF4EBA" w:rsidP="00BF4EBA">
            <w:pPr>
              <w:pStyle w:val="af"/>
              <w:tabs>
                <w:tab w:val="left" w:pos="709"/>
              </w:tabs>
              <w:spacing w:before="120"/>
              <w:ind w:left="0"/>
              <w:contextualSpacing w:val="0"/>
            </w:pPr>
            <w:r w:rsidRPr="00BF4EBA">
              <w:t>Охлаждащи модули</w:t>
            </w:r>
          </w:p>
        </w:tc>
        <w:tc>
          <w:tcPr>
            <w:tcW w:w="6662" w:type="dxa"/>
          </w:tcPr>
          <w:p w14:paraId="639222B9" w14:textId="77777777" w:rsidR="00BF4EBA" w:rsidRPr="00BF4EBA" w:rsidRDefault="00BF4EBA" w:rsidP="00BF4EBA">
            <w:pPr>
              <w:pStyle w:val="af"/>
              <w:tabs>
                <w:tab w:val="left" w:pos="709"/>
              </w:tabs>
              <w:spacing w:before="120"/>
              <w:ind w:left="0"/>
              <w:contextualSpacing w:val="0"/>
            </w:pPr>
            <w:r w:rsidRPr="00BF4EBA">
              <w:t>Да разполага с резервирани вентилатора, които да могат да бъдат заменяни без спиране на работата;</w:t>
            </w:r>
          </w:p>
        </w:tc>
      </w:tr>
      <w:tr w:rsidR="00BF4EBA" w:rsidRPr="00BF4EBA" w14:paraId="623F8F99"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704356B2" w14:textId="77777777" w:rsidR="00BF4EBA" w:rsidRPr="00BF4EBA" w:rsidRDefault="00BF4EBA" w:rsidP="00BF4EBA">
            <w:pPr>
              <w:pStyle w:val="af"/>
              <w:tabs>
                <w:tab w:val="left" w:pos="709"/>
              </w:tabs>
              <w:spacing w:before="120"/>
              <w:ind w:left="0"/>
              <w:contextualSpacing w:val="0"/>
            </w:pPr>
            <w:r w:rsidRPr="00BF4EBA">
              <w:t>Управление</w:t>
            </w:r>
          </w:p>
        </w:tc>
        <w:tc>
          <w:tcPr>
            <w:tcW w:w="6662" w:type="dxa"/>
          </w:tcPr>
          <w:p w14:paraId="6261EFF6" w14:textId="77777777" w:rsidR="00BF4EBA" w:rsidRPr="00BF4EBA" w:rsidRDefault="00BF4EBA" w:rsidP="00BF4EBA">
            <w:pPr>
              <w:pStyle w:val="af"/>
              <w:tabs>
                <w:tab w:val="left" w:pos="709"/>
              </w:tabs>
              <w:spacing w:before="120"/>
              <w:ind w:left="0"/>
              <w:contextualSpacing w:val="0"/>
            </w:pPr>
            <w:r w:rsidRPr="00BF4EBA">
              <w:t xml:space="preserve">Да разполага с 1 10/100/1000 </w:t>
            </w:r>
            <w:proofErr w:type="spellStart"/>
            <w:r w:rsidRPr="00BF4EBA">
              <w:t>Mbps</w:t>
            </w:r>
            <w:proofErr w:type="spellEnd"/>
            <w:r w:rsidRPr="00BF4EBA">
              <w:t xml:space="preserve"> </w:t>
            </w:r>
            <w:proofErr w:type="spellStart"/>
            <w:r w:rsidRPr="00BF4EBA">
              <w:t>Ethernet</w:t>
            </w:r>
            <w:proofErr w:type="spellEnd"/>
            <w:r w:rsidRPr="00BF4EBA">
              <w:t xml:space="preserve"> порт за управление през мрежова инфраструктура, различна от тази за пренос на данни, да разполага с вграден конзолен порт;</w:t>
            </w:r>
          </w:p>
        </w:tc>
      </w:tr>
      <w:tr w:rsidR="00BF4EBA" w:rsidRPr="00BF4EBA" w14:paraId="3889E53C"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3B74DB9D" w14:textId="77777777" w:rsidR="00BF4EBA" w:rsidRPr="00BF4EBA" w:rsidRDefault="00BF4EBA" w:rsidP="00BF4EBA">
            <w:pPr>
              <w:pStyle w:val="af"/>
              <w:tabs>
                <w:tab w:val="left" w:pos="709"/>
              </w:tabs>
              <w:spacing w:before="120"/>
              <w:ind w:left="0"/>
              <w:contextualSpacing w:val="0"/>
            </w:pPr>
            <w:r w:rsidRPr="00BF4EBA">
              <w:t xml:space="preserve">L3 функционалност  </w:t>
            </w:r>
          </w:p>
        </w:tc>
        <w:tc>
          <w:tcPr>
            <w:tcW w:w="6662" w:type="dxa"/>
          </w:tcPr>
          <w:p w14:paraId="0D19F99E" w14:textId="77777777" w:rsidR="00BF4EBA" w:rsidRPr="00BF4EBA" w:rsidRDefault="00BF4EBA" w:rsidP="00BF4EBA">
            <w:pPr>
              <w:pStyle w:val="af"/>
              <w:tabs>
                <w:tab w:val="left" w:pos="709"/>
              </w:tabs>
              <w:spacing w:before="120"/>
              <w:ind w:left="0"/>
              <w:contextualSpacing w:val="0"/>
            </w:pPr>
            <w:r w:rsidRPr="00BF4EBA">
              <w:t xml:space="preserve">Да има възможност за надграждане с L3 функционалност  с производителност не по-малка от 160 </w:t>
            </w:r>
            <w:proofErr w:type="spellStart"/>
            <w:r w:rsidRPr="00BF4EBA">
              <w:t>Gbps</w:t>
            </w:r>
            <w:proofErr w:type="spellEnd"/>
            <w:r w:rsidRPr="00BF4EBA">
              <w:t>;</w:t>
            </w:r>
          </w:p>
        </w:tc>
      </w:tr>
      <w:tr w:rsidR="00BF4EBA" w:rsidRPr="00BF4EBA" w14:paraId="0BB1A28C"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1D2C098A" w14:textId="77777777" w:rsidR="00BF4EBA" w:rsidRPr="00BF4EBA" w:rsidRDefault="00BF4EBA" w:rsidP="00BF4EBA">
            <w:pPr>
              <w:pStyle w:val="af"/>
              <w:tabs>
                <w:tab w:val="left" w:pos="709"/>
              </w:tabs>
              <w:spacing w:before="120"/>
              <w:ind w:left="0"/>
              <w:contextualSpacing w:val="0"/>
            </w:pPr>
            <w:r w:rsidRPr="00BF4EBA">
              <w:t>Свързване с "отдалечени модули"</w:t>
            </w:r>
          </w:p>
        </w:tc>
        <w:tc>
          <w:tcPr>
            <w:tcW w:w="6662" w:type="dxa"/>
          </w:tcPr>
          <w:p w14:paraId="3D76A556" w14:textId="77777777" w:rsidR="00BF4EBA" w:rsidRPr="00BF4EBA" w:rsidRDefault="00BF4EBA" w:rsidP="00BF4EBA">
            <w:pPr>
              <w:pStyle w:val="af"/>
              <w:tabs>
                <w:tab w:val="left" w:pos="709"/>
              </w:tabs>
              <w:spacing w:before="120"/>
              <w:ind w:left="0"/>
              <w:contextualSpacing w:val="0"/>
            </w:pPr>
            <w:r w:rsidRPr="00BF4EBA">
              <w:t xml:space="preserve">Да разполага с възможност за свързване с "отдалечени модули" - устройства предоставящи RJ45 портове 100/1000 </w:t>
            </w:r>
            <w:proofErr w:type="spellStart"/>
            <w:r w:rsidRPr="00BF4EBA">
              <w:t>Mbit</w:t>
            </w:r>
            <w:proofErr w:type="spellEnd"/>
            <w:r w:rsidRPr="00BF4EBA">
              <w:t xml:space="preserve">/s </w:t>
            </w:r>
            <w:proofErr w:type="spellStart"/>
            <w:r w:rsidRPr="00BF4EBA">
              <w:t>Ethernet</w:t>
            </w:r>
            <w:proofErr w:type="spellEnd"/>
            <w:r w:rsidRPr="00BF4EBA">
              <w:t xml:space="preserve"> и/или 10  </w:t>
            </w:r>
            <w:proofErr w:type="spellStart"/>
            <w:r w:rsidRPr="00BF4EBA">
              <w:t>Gbit</w:t>
            </w:r>
            <w:proofErr w:type="spellEnd"/>
            <w:r w:rsidRPr="00BF4EBA">
              <w:t xml:space="preserve">/s </w:t>
            </w:r>
            <w:proofErr w:type="spellStart"/>
            <w:r w:rsidRPr="00BF4EBA">
              <w:t>Ethernet</w:t>
            </w:r>
            <w:proofErr w:type="spellEnd"/>
            <w:r w:rsidRPr="00BF4EBA">
              <w:t>, свързани на 10, 20, 30 или 40Gbit/s към комутатора и управлението им като едно логическо устройство чрез SNMP, XML интерфейси и CLI (т.е. самостоятелно не могат да изпълняват комутация на пакети);</w:t>
            </w:r>
          </w:p>
        </w:tc>
      </w:tr>
      <w:tr w:rsidR="00BF4EBA" w:rsidRPr="00BF4EBA" w14:paraId="5C0CCAC8"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38B58138" w14:textId="77777777" w:rsidR="00BF4EBA" w:rsidRPr="00BF4EBA" w:rsidRDefault="00BF4EBA" w:rsidP="00BF4EBA">
            <w:pPr>
              <w:pStyle w:val="af"/>
              <w:tabs>
                <w:tab w:val="left" w:pos="709"/>
              </w:tabs>
              <w:spacing w:before="120"/>
              <w:ind w:left="0"/>
              <w:contextualSpacing w:val="0"/>
            </w:pPr>
            <w:r w:rsidRPr="00BF4EBA">
              <w:t>Виртуални мрежи (VLAN)</w:t>
            </w:r>
          </w:p>
        </w:tc>
        <w:tc>
          <w:tcPr>
            <w:tcW w:w="6662" w:type="dxa"/>
            <w:vAlign w:val="center"/>
          </w:tcPr>
          <w:p w14:paraId="262B0934" w14:textId="77777777" w:rsidR="00BF4EBA" w:rsidRPr="00BF4EBA" w:rsidRDefault="00BF4EBA" w:rsidP="00BF4EBA">
            <w:pPr>
              <w:pStyle w:val="af"/>
              <w:tabs>
                <w:tab w:val="left" w:pos="709"/>
              </w:tabs>
              <w:spacing w:before="120"/>
              <w:ind w:left="0"/>
              <w:contextualSpacing w:val="0"/>
            </w:pPr>
            <w:r w:rsidRPr="00BF4EBA">
              <w:t>Да поддържа минимум 4096 виртуални локални мрежи (VLAN);</w:t>
            </w:r>
          </w:p>
        </w:tc>
      </w:tr>
      <w:tr w:rsidR="00BF4EBA" w:rsidRPr="00BF4EBA" w14:paraId="500B8082"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71CC5204" w14:textId="77777777" w:rsidR="00BF4EBA" w:rsidRPr="00BF4EBA" w:rsidRDefault="00BF4EBA" w:rsidP="00BF4EBA">
            <w:pPr>
              <w:pStyle w:val="af"/>
              <w:tabs>
                <w:tab w:val="left" w:pos="709"/>
              </w:tabs>
              <w:spacing w:before="120"/>
              <w:ind w:left="0"/>
              <w:contextualSpacing w:val="0"/>
            </w:pPr>
            <w:r w:rsidRPr="00BF4EBA">
              <w:t>Виртуални мрежи за данни (VSAN)</w:t>
            </w:r>
          </w:p>
        </w:tc>
        <w:tc>
          <w:tcPr>
            <w:tcW w:w="6662" w:type="dxa"/>
            <w:vAlign w:val="center"/>
          </w:tcPr>
          <w:p w14:paraId="46734ADB" w14:textId="77777777" w:rsidR="00BF4EBA" w:rsidRPr="00BF4EBA" w:rsidRDefault="00BF4EBA" w:rsidP="00BF4EBA">
            <w:pPr>
              <w:pStyle w:val="af"/>
              <w:tabs>
                <w:tab w:val="left" w:pos="709"/>
              </w:tabs>
              <w:spacing w:before="120"/>
              <w:ind w:left="0"/>
              <w:contextualSpacing w:val="0"/>
            </w:pPr>
            <w:r w:rsidRPr="00BF4EBA">
              <w:t>Да поддържа минимум 32 виртуални мрежи за съхранение на данни (VSAN);</w:t>
            </w:r>
          </w:p>
        </w:tc>
      </w:tr>
      <w:tr w:rsidR="00BF4EBA" w:rsidRPr="00BF4EBA" w14:paraId="08AACBB8"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644DE9F8" w14:textId="77777777" w:rsidR="00BF4EBA" w:rsidRPr="00BF4EBA" w:rsidRDefault="00BF4EBA" w:rsidP="00BF4EBA">
            <w:pPr>
              <w:pStyle w:val="af"/>
              <w:tabs>
                <w:tab w:val="left" w:pos="709"/>
              </w:tabs>
              <w:spacing w:before="120"/>
              <w:ind w:left="0"/>
              <w:contextualSpacing w:val="0"/>
            </w:pPr>
            <w:r w:rsidRPr="00BF4EBA">
              <w:t>MAC адреси</w:t>
            </w:r>
          </w:p>
        </w:tc>
        <w:tc>
          <w:tcPr>
            <w:tcW w:w="6662" w:type="dxa"/>
            <w:vAlign w:val="center"/>
          </w:tcPr>
          <w:p w14:paraId="1C15BAC5" w14:textId="77777777" w:rsidR="00BF4EBA" w:rsidRPr="00BF4EBA" w:rsidRDefault="00BF4EBA" w:rsidP="00BF4EBA">
            <w:pPr>
              <w:pStyle w:val="af"/>
              <w:tabs>
                <w:tab w:val="left" w:pos="709"/>
              </w:tabs>
              <w:spacing w:before="120"/>
              <w:ind w:left="0"/>
              <w:contextualSpacing w:val="0"/>
            </w:pPr>
            <w:r w:rsidRPr="00BF4EBA">
              <w:t>Да поддържа минимум 32,000 MAC адреса;</w:t>
            </w:r>
          </w:p>
        </w:tc>
      </w:tr>
      <w:tr w:rsidR="00BF4EBA" w:rsidRPr="00BF4EBA" w14:paraId="6BE39CA3"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1B561582" w14:textId="77777777" w:rsidR="00BF4EBA" w:rsidRPr="00BF4EBA" w:rsidRDefault="00BF4EBA" w:rsidP="00BF4EBA">
            <w:pPr>
              <w:pStyle w:val="af"/>
              <w:tabs>
                <w:tab w:val="left" w:pos="709"/>
              </w:tabs>
              <w:spacing w:before="120"/>
              <w:ind w:left="0"/>
              <w:contextualSpacing w:val="0"/>
            </w:pPr>
            <w:r w:rsidRPr="00BF4EBA">
              <w:t>Операционна система</w:t>
            </w:r>
          </w:p>
        </w:tc>
        <w:tc>
          <w:tcPr>
            <w:tcW w:w="6662" w:type="dxa"/>
            <w:vAlign w:val="center"/>
          </w:tcPr>
          <w:p w14:paraId="5083D087" w14:textId="77777777" w:rsidR="00BF4EBA" w:rsidRPr="00BF4EBA" w:rsidRDefault="00BF4EBA" w:rsidP="00BF4EBA">
            <w:pPr>
              <w:pStyle w:val="af"/>
              <w:tabs>
                <w:tab w:val="left" w:pos="709"/>
              </w:tabs>
              <w:spacing w:before="120"/>
              <w:ind w:left="0"/>
              <w:contextualSpacing w:val="0"/>
            </w:pPr>
            <w:r w:rsidRPr="00BF4EBA">
              <w:t>Да има модулна операционна система позволяваща обновяване на софтуера на комутатора без прекъсване на услуга на L2</w:t>
            </w:r>
          </w:p>
        </w:tc>
      </w:tr>
      <w:tr w:rsidR="00BF4EBA" w:rsidRPr="00BF4EBA" w14:paraId="5DEB8DB5"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15FD1201" w14:textId="77777777" w:rsidR="00BF4EBA" w:rsidRPr="00BF4EBA" w:rsidRDefault="00BF4EBA" w:rsidP="00BF4EBA">
            <w:pPr>
              <w:pStyle w:val="af"/>
              <w:tabs>
                <w:tab w:val="left" w:pos="709"/>
              </w:tabs>
              <w:spacing w:before="120"/>
              <w:ind w:left="0"/>
              <w:contextualSpacing w:val="0"/>
            </w:pPr>
            <w:r w:rsidRPr="00BF4EBA">
              <w:t>XML интерфейс</w:t>
            </w:r>
          </w:p>
        </w:tc>
        <w:tc>
          <w:tcPr>
            <w:tcW w:w="6662" w:type="dxa"/>
            <w:vAlign w:val="center"/>
          </w:tcPr>
          <w:p w14:paraId="28A85C59" w14:textId="77777777" w:rsidR="00BF4EBA" w:rsidRPr="00BF4EBA" w:rsidRDefault="00BF4EBA" w:rsidP="00BF4EBA">
            <w:pPr>
              <w:pStyle w:val="af"/>
              <w:tabs>
                <w:tab w:val="left" w:pos="709"/>
              </w:tabs>
              <w:spacing w:before="120"/>
              <w:ind w:left="0"/>
              <w:contextualSpacing w:val="0"/>
            </w:pPr>
            <w:r w:rsidRPr="00BF4EBA">
              <w:t>Да разполага с XML интерфейс, базиран на NETCONF;</w:t>
            </w:r>
          </w:p>
        </w:tc>
      </w:tr>
      <w:tr w:rsidR="00BF4EBA" w:rsidRPr="00BF4EBA" w14:paraId="09853154"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30A84E9E" w14:textId="77777777" w:rsidR="00BF4EBA" w:rsidRPr="00BF4EBA" w:rsidRDefault="00BF4EBA" w:rsidP="00BF4EBA">
            <w:pPr>
              <w:pStyle w:val="af"/>
              <w:tabs>
                <w:tab w:val="left" w:pos="709"/>
              </w:tabs>
              <w:spacing w:before="120"/>
              <w:ind w:left="0"/>
              <w:contextualSpacing w:val="0"/>
            </w:pPr>
            <w:r w:rsidRPr="00BF4EBA">
              <w:t>IEEE стандарти</w:t>
            </w:r>
          </w:p>
        </w:tc>
        <w:tc>
          <w:tcPr>
            <w:tcW w:w="6662" w:type="dxa"/>
            <w:vAlign w:val="center"/>
          </w:tcPr>
          <w:p w14:paraId="43DCD286" w14:textId="77777777" w:rsidR="00BF4EBA" w:rsidRPr="00BF4EBA" w:rsidRDefault="00BF4EBA" w:rsidP="00BF4EBA">
            <w:pPr>
              <w:pStyle w:val="af"/>
              <w:tabs>
                <w:tab w:val="left" w:pos="709"/>
              </w:tabs>
              <w:spacing w:before="120"/>
              <w:ind w:left="0"/>
              <w:contextualSpacing w:val="0"/>
            </w:pPr>
            <w:r w:rsidRPr="00BF4EBA">
              <w:t>Да поддържа минимум IEEE стандарти: 802.1Q; 802.1p; 802.1s; 802.3ad; 802.3x; 802.1w; 802.3ae;</w:t>
            </w:r>
          </w:p>
        </w:tc>
      </w:tr>
      <w:tr w:rsidR="00BF4EBA" w:rsidRPr="00BF4EBA" w14:paraId="2EF02ABC"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5C22467" w14:textId="77777777" w:rsidR="00BF4EBA" w:rsidRPr="00BF4EBA" w:rsidRDefault="00BF4EBA" w:rsidP="00BF4EBA">
            <w:pPr>
              <w:pStyle w:val="af"/>
              <w:tabs>
                <w:tab w:val="left" w:pos="709"/>
              </w:tabs>
              <w:spacing w:before="120"/>
              <w:ind w:left="0"/>
              <w:contextualSpacing w:val="0"/>
            </w:pPr>
            <w:r w:rsidRPr="00BF4EBA">
              <w:t>LACP поддръжка</w:t>
            </w:r>
          </w:p>
        </w:tc>
        <w:tc>
          <w:tcPr>
            <w:tcW w:w="6662" w:type="dxa"/>
          </w:tcPr>
          <w:p w14:paraId="13FB68CD" w14:textId="77777777" w:rsidR="00BF4EBA" w:rsidRPr="00BF4EBA" w:rsidRDefault="00BF4EBA" w:rsidP="00BF4EBA">
            <w:pPr>
              <w:pStyle w:val="af"/>
              <w:tabs>
                <w:tab w:val="left" w:pos="709"/>
              </w:tabs>
              <w:spacing w:before="120"/>
              <w:ind w:left="0"/>
              <w:contextualSpacing w:val="0"/>
            </w:pPr>
            <w:r w:rsidRPr="00BF4EBA">
              <w:t>Да поддържа такава функционалност, че други устройства да могат да осъществяват LACP базирано групиране на портове закачени към две отделни устройства от този тип;</w:t>
            </w:r>
          </w:p>
        </w:tc>
      </w:tr>
      <w:tr w:rsidR="00BF4EBA" w:rsidRPr="00BF4EBA" w14:paraId="09128E69"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4EA432DB" w14:textId="77777777" w:rsidR="00BF4EBA" w:rsidRPr="00BF4EBA" w:rsidRDefault="00BF4EBA" w:rsidP="00BF4EBA">
            <w:pPr>
              <w:pStyle w:val="af"/>
              <w:tabs>
                <w:tab w:val="left" w:pos="709"/>
              </w:tabs>
              <w:spacing w:before="120"/>
              <w:ind w:left="0"/>
              <w:contextualSpacing w:val="0"/>
            </w:pPr>
            <w:r w:rsidRPr="00BF4EBA">
              <w:t>Контрол на достъпа</w:t>
            </w:r>
          </w:p>
        </w:tc>
        <w:tc>
          <w:tcPr>
            <w:tcW w:w="6662" w:type="dxa"/>
          </w:tcPr>
          <w:p w14:paraId="0C3FDD1E" w14:textId="77777777" w:rsidR="00BF4EBA" w:rsidRPr="00BF4EBA" w:rsidRDefault="00BF4EBA" w:rsidP="00BF4EBA">
            <w:pPr>
              <w:pStyle w:val="af"/>
              <w:tabs>
                <w:tab w:val="left" w:pos="709"/>
              </w:tabs>
              <w:spacing w:before="120"/>
              <w:ind w:left="0"/>
              <w:contextualSpacing w:val="0"/>
            </w:pPr>
            <w:r w:rsidRPr="00BF4EBA">
              <w:t>Да поддържа списъци за контрол на достъпа (ACL), чрез които селективно да има възможност да се разрешава трафик между портове, базирани на L2, 3; VLAN и порт;</w:t>
            </w:r>
          </w:p>
        </w:tc>
      </w:tr>
      <w:tr w:rsidR="00BF4EBA" w:rsidRPr="00BF4EBA" w14:paraId="69C437FA"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27EE02B3" w14:textId="77777777" w:rsidR="00BF4EBA" w:rsidRPr="00BF4EBA" w:rsidRDefault="00BF4EBA" w:rsidP="00BF4EBA">
            <w:pPr>
              <w:pStyle w:val="af"/>
              <w:tabs>
                <w:tab w:val="left" w:pos="709"/>
              </w:tabs>
              <w:spacing w:before="120"/>
              <w:ind w:left="0"/>
              <w:contextualSpacing w:val="0"/>
            </w:pPr>
            <w:r w:rsidRPr="00BF4EBA">
              <w:lastRenderedPageBreak/>
              <w:t>Анализатор на пакети</w:t>
            </w:r>
          </w:p>
        </w:tc>
        <w:tc>
          <w:tcPr>
            <w:tcW w:w="6662" w:type="dxa"/>
          </w:tcPr>
          <w:p w14:paraId="70EA5B79" w14:textId="77777777" w:rsidR="00BF4EBA" w:rsidRPr="00BF4EBA" w:rsidDel="003653F8" w:rsidRDefault="00BF4EBA" w:rsidP="00BF4EBA">
            <w:pPr>
              <w:pStyle w:val="af"/>
              <w:tabs>
                <w:tab w:val="left" w:pos="709"/>
              </w:tabs>
              <w:spacing w:before="120"/>
              <w:ind w:left="0"/>
              <w:contextualSpacing w:val="0"/>
            </w:pPr>
            <w:r w:rsidRPr="00BF4EBA">
              <w:t>Да притежава вграден анализатор на пакети;</w:t>
            </w:r>
          </w:p>
        </w:tc>
      </w:tr>
      <w:tr w:rsidR="00BF4EBA" w:rsidRPr="00BF4EBA" w14:paraId="26E28FA3"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27A457F3" w14:textId="77777777" w:rsidR="00BF4EBA" w:rsidRPr="00BF4EBA" w:rsidRDefault="00BF4EBA" w:rsidP="00BF4EBA">
            <w:pPr>
              <w:pStyle w:val="af"/>
              <w:tabs>
                <w:tab w:val="left" w:pos="709"/>
              </w:tabs>
              <w:spacing w:before="120"/>
              <w:ind w:left="0"/>
              <w:contextualSpacing w:val="0"/>
            </w:pPr>
            <w:r w:rsidRPr="00BF4EBA">
              <w:t>Протоколи за управление</w:t>
            </w:r>
          </w:p>
        </w:tc>
        <w:tc>
          <w:tcPr>
            <w:tcW w:w="6662" w:type="dxa"/>
          </w:tcPr>
          <w:p w14:paraId="66CECEDB" w14:textId="77777777" w:rsidR="00BF4EBA" w:rsidRPr="00BF4EBA" w:rsidDel="003653F8" w:rsidRDefault="00BF4EBA" w:rsidP="00BF4EBA">
            <w:pPr>
              <w:pStyle w:val="af"/>
              <w:tabs>
                <w:tab w:val="left" w:pos="709"/>
              </w:tabs>
              <w:spacing w:before="120"/>
              <w:ind w:left="0"/>
              <w:contextualSpacing w:val="0"/>
            </w:pPr>
            <w:r w:rsidRPr="00BF4EBA">
              <w:t xml:space="preserve">Да поддържа </w:t>
            </w:r>
            <w:proofErr w:type="spellStart"/>
            <w:r w:rsidRPr="00BF4EBA">
              <w:t>Secure</w:t>
            </w:r>
            <w:proofErr w:type="spellEnd"/>
            <w:r w:rsidRPr="00BF4EBA">
              <w:t xml:space="preserve"> Shell v2; SNMP v2, v3 и RMON, протоколи за </w:t>
            </w:r>
            <w:proofErr w:type="spellStart"/>
            <w:r w:rsidRPr="00BF4EBA">
              <w:t>автентикация</w:t>
            </w:r>
            <w:proofErr w:type="spellEnd"/>
            <w:r w:rsidRPr="00BF4EBA">
              <w:t xml:space="preserve"> за централизирано управление на устройството и ограничаване на потребителите без права за промяна на конфигурациите: RADIUS и/или TACACS+; Наблюдение на софтуерните и хардуерните компоненти, предоставящо e-</w:t>
            </w:r>
            <w:proofErr w:type="spellStart"/>
            <w:r w:rsidRPr="00BF4EBA">
              <w:t>mail</w:t>
            </w:r>
            <w:proofErr w:type="spellEnd"/>
            <w:r w:rsidRPr="00BF4EBA">
              <w:t xml:space="preserve"> базирано известяване при настъпване на критични събития в системата;</w:t>
            </w:r>
          </w:p>
        </w:tc>
      </w:tr>
      <w:tr w:rsidR="00BF4EBA" w:rsidRPr="00BF4EBA" w14:paraId="6F66F91E"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CAD1F27" w14:textId="77777777" w:rsidR="00BF4EBA" w:rsidRPr="00BF4EBA" w:rsidRDefault="00BF4EBA" w:rsidP="00BF4EBA">
            <w:pPr>
              <w:pStyle w:val="af"/>
              <w:tabs>
                <w:tab w:val="left" w:pos="709"/>
              </w:tabs>
              <w:spacing w:before="120"/>
              <w:ind w:left="0"/>
              <w:contextualSpacing w:val="0"/>
            </w:pPr>
            <w:r w:rsidRPr="00BF4EBA">
              <w:t xml:space="preserve">Динамични </w:t>
            </w:r>
            <w:proofErr w:type="spellStart"/>
            <w:r w:rsidRPr="00BF4EBA">
              <w:t>маршрутизиращи</w:t>
            </w:r>
            <w:proofErr w:type="spellEnd"/>
            <w:r w:rsidRPr="00BF4EBA">
              <w:t xml:space="preserve"> протоколи</w:t>
            </w:r>
          </w:p>
        </w:tc>
        <w:tc>
          <w:tcPr>
            <w:tcW w:w="6662" w:type="dxa"/>
          </w:tcPr>
          <w:p w14:paraId="78910B2F" w14:textId="77777777" w:rsidR="00BF4EBA" w:rsidRPr="00BF4EBA" w:rsidDel="003653F8" w:rsidRDefault="00BF4EBA" w:rsidP="00BF4EBA">
            <w:pPr>
              <w:pStyle w:val="af"/>
              <w:tabs>
                <w:tab w:val="left" w:pos="709"/>
              </w:tabs>
              <w:spacing w:before="120"/>
              <w:ind w:left="0"/>
              <w:contextualSpacing w:val="0"/>
            </w:pPr>
            <w:r w:rsidRPr="00BF4EBA">
              <w:t xml:space="preserve">Да поддържа най-малко следните динамични </w:t>
            </w:r>
            <w:proofErr w:type="spellStart"/>
            <w:r w:rsidRPr="00BF4EBA">
              <w:t>маршрутизиращи</w:t>
            </w:r>
            <w:proofErr w:type="spellEnd"/>
            <w:r w:rsidRPr="00BF4EBA">
              <w:t xml:space="preserve"> протоколи: OSPFv2 и RIPv2;</w:t>
            </w:r>
          </w:p>
        </w:tc>
      </w:tr>
      <w:tr w:rsidR="00BF4EBA" w:rsidRPr="00BF4EBA" w14:paraId="3908DC35"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C6FD53B" w14:textId="77777777" w:rsidR="00BF4EBA" w:rsidRPr="00BF4EBA" w:rsidRDefault="00BF4EBA" w:rsidP="00BF4EBA">
            <w:pPr>
              <w:pStyle w:val="af"/>
              <w:tabs>
                <w:tab w:val="left" w:pos="709"/>
              </w:tabs>
              <w:spacing w:before="120"/>
              <w:ind w:left="0"/>
              <w:contextualSpacing w:val="0"/>
            </w:pPr>
            <w:r w:rsidRPr="00BF4EBA">
              <w:t xml:space="preserve">Протоколи за </w:t>
            </w:r>
            <w:proofErr w:type="spellStart"/>
            <w:r w:rsidRPr="00BF4EBA">
              <w:t>отказоустойчивост</w:t>
            </w:r>
            <w:proofErr w:type="spellEnd"/>
          </w:p>
        </w:tc>
        <w:tc>
          <w:tcPr>
            <w:tcW w:w="6662" w:type="dxa"/>
          </w:tcPr>
          <w:p w14:paraId="49541079" w14:textId="77777777" w:rsidR="00BF4EBA" w:rsidRPr="00BF4EBA" w:rsidDel="003653F8" w:rsidRDefault="00BF4EBA" w:rsidP="00BF4EBA">
            <w:pPr>
              <w:pStyle w:val="af"/>
              <w:tabs>
                <w:tab w:val="left" w:pos="709"/>
              </w:tabs>
              <w:spacing w:before="120"/>
              <w:ind w:left="0"/>
              <w:contextualSpacing w:val="0"/>
            </w:pPr>
            <w:r w:rsidRPr="00BF4EBA">
              <w:t xml:space="preserve">Да поддържа следните протоколи за устойчивост при отказ на мрежови шлюз: </w:t>
            </w:r>
            <w:proofErr w:type="spellStart"/>
            <w:r w:rsidRPr="00BF4EBA">
              <w:t>Hot-Standby</w:t>
            </w:r>
            <w:proofErr w:type="spellEnd"/>
            <w:r w:rsidRPr="00BF4EBA">
              <w:t xml:space="preserve"> </w:t>
            </w:r>
            <w:proofErr w:type="spellStart"/>
            <w:r w:rsidRPr="00BF4EBA">
              <w:t>Router</w:t>
            </w:r>
            <w:proofErr w:type="spellEnd"/>
            <w:r w:rsidRPr="00BF4EBA">
              <w:t xml:space="preserve"> </w:t>
            </w:r>
            <w:proofErr w:type="spellStart"/>
            <w:r w:rsidRPr="00BF4EBA">
              <w:t>Protocol</w:t>
            </w:r>
            <w:proofErr w:type="spellEnd"/>
            <w:r w:rsidRPr="00BF4EBA">
              <w:t xml:space="preserve"> (HSRP) и/или </w:t>
            </w:r>
            <w:proofErr w:type="spellStart"/>
            <w:r w:rsidRPr="00BF4EBA">
              <w:t>Virtual</w:t>
            </w:r>
            <w:proofErr w:type="spellEnd"/>
            <w:r w:rsidRPr="00BF4EBA">
              <w:t xml:space="preserve"> </w:t>
            </w:r>
            <w:proofErr w:type="spellStart"/>
            <w:r w:rsidRPr="00BF4EBA">
              <w:t>Router</w:t>
            </w:r>
            <w:proofErr w:type="spellEnd"/>
            <w:r w:rsidRPr="00BF4EBA">
              <w:t xml:space="preserve"> </w:t>
            </w:r>
            <w:proofErr w:type="spellStart"/>
            <w:r w:rsidRPr="00BF4EBA">
              <w:t>Redundancy</w:t>
            </w:r>
            <w:proofErr w:type="spellEnd"/>
            <w:r w:rsidRPr="00BF4EBA">
              <w:t xml:space="preserve"> </w:t>
            </w:r>
            <w:proofErr w:type="spellStart"/>
            <w:r w:rsidRPr="00BF4EBA">
              <w:t>Protocol</w:t>
            </w:r>
            <w:proofErr w:type="spellEnd"/>
            <w:r w:rsidRPr="00BF4EBA">
              <w:t xml:space="preserve"> (VRRP);</w:t>
            </w:r>
          </w:p>
        </w:tc>
      </w:tr>
      <w:tr w:rsidR="00BF4EBA" w:rsidRPr="00BF4EBA" w14:paraId="2DFD32FE"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Pr>
          <w:p w14:paraId="23F4A676" w14:textId="77777777" w:rsidR="00BF4EBA" w:rsidRPr="00BF4EBA" w:rsidRDefault="00BF4EBA" w:rsidP="00BF4EBA">
            <w:pPr>
              <w:pStyle w:val="af"/>
              <w:tabs>
                <w:tab w:val="left" w:pos="709"/>
              </w:tabs>
              <w:spacing w:before="120"/>
              <w:ind w:left="0"/>
              <w:contextualSpacing w:val="0"/>
            </w:pPr>
            <w:r w:rsidRPr="00BF4EBA">
              <w:t>F-</w:t>
            </w:r>
            <w:proofErr w:type="spellStart"/>
            <w:r w:rsidRPr="00BF4EBA">
              <w:t>port</w:t>
            </w:r>
            <w:proofErr w:type="spellEnd"/>
            <w:r w:rsidRPr="00BF4EBA">
              <w:t xml:space="preserve"> </w:t>
            </w:r>
            <w:proofErr w:type="spellStart"/>
            <w:r w:rsidRPr="00BF4EBA">
              <w:t>trunking</w:t>
            </w:r>
            <w:proofErr w:type="spellEnd"/>
          </w:p>
        </w:tc>
        <w:tc>
          <w:tcPr>
            <w:tcW w:w="6662" w:type="dxa"/>
          </w:tcPr>
          <w:p w14:paraId="7BA2C219" w14:textId="77777777" w:rsidR="00BF4EBA" w:rsidRPr="00BF4EBA" w:rsidRDefault="00BF4EBA" w:rsidP="00BF4EBA">
            <w:pPr>
              <w:pStyle w:val="af"/>
              <w:tabs>
                <w:tab w:val="left" w:pos="709"/>
              </w:tabs>
              <w:spacing w:before="120"/>
              <w:ind w:left="0"/>
              <w:contextualSpacing w:val="0"/>
            </w:pPr>
            <w:r w:rsidRPr="00BF4EBA">
              <w:t>Да поддържа F-</w:t>
            </w:r>
            <w:proofErr w:type="spellStart"/>
            <w:r w:rsidRPr="00BF4EBA">
              <w:t>port</w:t>
            </w:r>
            <w:proofErr w:type="spellEnd"/>
            <w:r w:rsidRPr="00BF4EBA">
              <w:t xml:space="preserve"> </w:t>
            </w:r>
            <w:proofErr w:type="spellStart"/>
            <w:r w:rsidRPr="00BF4EBA">
              <w:t>trunking</w:t>
            </w:r>
            <w:proofErr w:type="spellEnd"/>
            <w:r w:rsidRPr="00BF4EBA">
              <w:t xml:space="preserve"> и </w:t>
            </w:r>
            <w:proofErr w:type="spellStart"/>
            <w:r w:rsidRPr="00BF4EBA">
              <w:t>channeling</w:t>
            </w:r>
            <w:proofErr w:type="spellEnd"/>
            <w:r w:rsidRPr="00BF4EBA">
              <w:t>;</w:t>
            </w:r>
          </w:p>
        </w:tc>
      </w:tr>
      <w:tr w:rsidR="00BF4EBA" w:rsidRPr="00BF4EBA" w14:paraId="0D477AE3" w14:textId="77777777" w:rsidTr="00BF4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659A0221" w14:textId="77777777" w:rsidR="00BF4EBA" w:rsidRPr="00BF4EBA" w:rsidRDefault="00BF4EBA" w:rsidP="00BF4EBA">
            <w:pPr>
              <w:pStyle w:val="af"/>
              <w:spacing w:before="120"/>
              <w:ind w:left="0"/>
              <w:contextualSpacing w:val="0"/>
            </w:pPr>
            <w:r w:rsidRPr="00BF4EBA">
              <w:t>Поддръжка</w:t>
            </w:r>
          </w:p>
        </w:tc>
        <w:tc>
          <w:tcPr>
            <w:tcW w:w="6662" w:type="dxa"/>
            <w:vAlign w:val="center"/>
          </w:tcPr>
          <w:p w14:paraId="60508D3E" w14:textId="77777777" w:rsidR="00BF4EBA" w:rsidRPr="00BF4EBA" w:rsidRDefault="00BF4EBA" w:rsidP="00BF4EBA">
            <w:pPr>
              <w:pStyle w:val="af"/>
              <w:spacing w:before="120"/>
              <w:ind w:left="0"/>
              <w:contextualSpacing w:val="0"/>
            </w:pPr>
            <w:r w:rsidRPr="00BF4EBA">
              <w:t>3 години 24 x 7, с време за реакция до 4 часа и време за отстраняване на проблем до 24 часа</w:t>
            </w:r>
          </w:p>
        </w:tc>
      </w:tr>
    </w:tbl>
    <w:p w14:paraId="0A421782" w14:textId="77777777" w:rsidR="00BF4EBA" w:rsidRPr="00BF4EBA" w:rsidRDefault="00BF4EBA" w:rsidP="00BF4EBA">
      <w:pPr>
        <w:ind w:firstLine="426"/>
      </w:pPr>
    </w:p>
    <w:p w14:paraId="248C7CD1" w14:textId="77777777" w:rsidR="00BF4EBA" w:rsidRPr="00BF4EBA" w:rsidRDefault="00BF4EBA" w:rsidP="00BF4EBA">
      <w:pPr>
        <w:rPr>
          <w:b/>
        </w:rPr>
      </w:pPr>
      <w:r w:rsidRPr="00BF4EBA">
        <w:rPr>
          <w:b/>
        </w:rPr>
        <w:t>5. Доставка на шкаф за комуникационно и сървърно оборудване – 1 бр.</w:t>
      </w:r>
    </w:p>
    <w:p w14:paraId="3C9D264F" w14:textId="77777777" w:rsidR="00BF4EBA" w:rsidRPr="00BF4EBA" w:rsidRDefault="00BF4EBA" w:rsidP="00BF4EBA">
      <w:pPr>
        <w:ind w:firstLine="426"/>
      </w:pPr>
    </w:p>
    <w:tbl>
      <w:tblPr>
        <w:tblW w:w="9214" w:type="dxa"/>
        <w:tblInd w:w="108" w:type="dxa"/>
        <w:tblLook w:val="01E0" w:firstRow="1" w:lastRow="1" w:firstColumn="1" w:lastColumn="1" w:noHBand="0" w:noVBand="0"/>
      </w:tblPr>
      <w:tblGrid>
        <w:gridCol w:w="2552"/>
        <w:gridCol w:w="6662"/>
      </w:tblGrid>
      <w:tr w:rsidR="00BF4EBA" w:rsidRPr="00BF4EBA" w14:paraId="7EE7732E" w14:textId="77777777" w:rsidTr="00BF4EBA">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D9D9D9"/>
          </w:tcPr>
          <w:p w14:paraId="73D36A01" w14:textId="77777777" w:rsidR="00BF4EBA" w:rsidRPr="00BF4EBA" w:rsidRDefault="00BF4EBA" w:rsidP="00BF4EBA">
            <w:r w:rsidRPr="00BF4EBA">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1096A93E" w14:textId="77777777" w:rsidR="00BF4EBA" w:rsidRPr="00BF4EBA" w:rsidRDefault="00BF4EBA" w:rsidP="00BF4EBA">
            <w:pPr>
              <w:rPr>
                <w:b/>
              </w:rPr>
            </w:pPr>
            <w:r w:rsidRPr="00BF4EBA">
              <w:t>Минимални технически изисквания за шкаф:</w:t>
            </w:r>
          </w:p>
        </w:tc>
      </w:tr>
      <w:tr w:rsidR="00BF4EBA" w:rsidRPr="00BF4EBA" w14:paraId="77739623" w14:textId="77777777" w:rsidTr="00BF4EBA">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03AACBE" w14:textId="77777777" w:rsidR="00BF4EBA" w:rsidRPr="00BF4EBA" w:rsidRDefault="00BF4EBA" w:rsidP="00BF4EBA">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601A068" w14:textId="77777777" w:rsidR="00BF4EBA" w:rsidRPr="00BF4EBA" w:rsidRDefault="00BF4EBA" w:rsidP="00BF4EBA">
            <w:pPr>
              <w:rPr>
                <w:b/>
              </w:rPr>
            </w:pPr>
            <w:r w:rsidRPr="00BF4EBA">
              <w:rPr>
                <w:bCs/>
              </w:rPr>
              <w:t>Да се посочат</w:t>
            </w:r>
          </w:p>
        </w:tc>
      </w:tr>
      <w:tr w:rsidR="00BF4EBA" w:rsidRPr="00BF4EBA" w14:paraId="66A26337" w14:textId="77777777" w:rsidTr="00BF4EBA">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853AD2F" w14:textId="77777777" w:rsidR="00BF4EBA" w:rsidRPr="00BF4EBA" w:rsidRDefault="00BF4EBA" w:rsidP="00BF4EBA">
            <w:pPr>
              <w:rPr>
                <w:bCs/>
              </w:rPr>
            </w:pPr>
            <w:r w:rsidRPr="00BF4EBA">
              <w:rPr>
                <w:bCs/>
              </w:rPr>
              <w:t>Размер</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D27B047" w14:textId="77777777" w:rsidR="00BF4EBA" w:rsidRPr="00BF4EBA" w:rsidRDefault="00BF4EBA" w:rsidP="00BF4EBA">
            <w:pPr>
              <w:rPr>
                <w:bCs/>
              </w:rPr>
            </w:pPr>
            <w:r w:rsidRPr="00BF4EBA">
              <w:rPr>
                <w:bCs/>
              </w:rPr>
              <w:t>Височина мин. 40U, ширина 600mm, дълбочина 1000mm</w:t>
            </w:r>
          </w:p>
        </w:tc>
      </w:tr>
      <w:tr w:rsidR="00BF4EBA" w:rsidRPr="00BF4EBA" w14:paraId="671663BA" w14:textId="77777777" w:rsidTr="00BF4EBA">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7EC5237F" w14:textId="77777777" w:rsidR="00BF4EBA" w:rsidRPr="00BF4EBA" w:rsidRDefault="00BF4EBA" w:rsidP="00BF4EBA">
            <w:pPr>
              <w:rPr>
                <w:bCs/>
              </w:rPr>
            </w:pPr>
            <w:r w:rsidRPr="00BF4EBA">
              <w:rPr>
                <w:bCs/>
              </w:rPr>
              <w:t>Аксесоари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BEFBC44" w14:textId="77777777" w:rsidR="00BF4EBA" w:rsidRPr="00BF4EBA" w:rsidRDefault="00BF4EBA" w:rsidP="00BF4EBA">
            <w:pPr>
              <w:rPr>
                <w:bCs/>
              </w:rPr>
            </w:pPr>
            <w:r w:rsidRPr="00BF4EBA">
              <w:rPr>
                <w:bCs/>
              </w:rPr>
              <w:t>Страници, предна и задна врати</w:t>
            </w:r>
          </w:p>
        </w:tc>
      </w:tr>
      <w:tr w:rsidR="00BF4EBA" w:rsidRPr="00BF4EBA" w14:paraId="588811E4" w14:textId="77777777" w:rsidTr="00BF4EBA">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60FCCD7B" w14:textId="77777777" w:rsidR="00BF4EBA" w:rsidRPr="00BF4EBA" w:rsidRDefault="00BF4EBA" w:rsidP="00BF4EBA">
            <w:pPr>
              <w:rPr>
                <w:bCs/>
              </w:rPr>
            </w:pPr>
            <w:r w:rsidRPr="00BF4EBA">
              <w:rPr>
                <w:bCs/>
              </w:rPr>
              <w:t>Гаранция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D63CBA3" w14:textId="77777777" w:rsidR="00BF4EBA" w:rsidRPr="00BF4EBA" w:rsidRDefault="00BF4EBA" w:rsidP="00BF4EBA">
            <w:pPr>
              <w:rPr>
                <w:bCs/>
              </w:rPr>
            </w:pPr>
            <w:r w:rsidRPr="00BF4EBA">
              <w:rPr>
                <w:bCs/>
              </w:rPr>
              <w:t>3 години</w:t>
            </w:r>
          </w:p>
        </w:tc>
      </w:tr>
    </w:tbl>
    <w:p w14:paraId="77234452" w14:textId="77777777" w:rsidR="00BF4EBA" w:rsidRPr="00BF4EBA" w:rsidRDefault="00BF4EBA" w:rsidP="00BF4EBA">
      <w:pPr>
        <w:ind w:firstLine="426"/>
      </w:pPr>
    </w:p>
    <w:p w14:paraId="0BBF280C" w14:textId="77777777" w:rsidR="00BF4EBA" w:rsidRPr="00BF4EBA" w:rsidRDefault="00BF4EBA" w:rsidP="004E54B6">
      <w:pPr>
        <w:rPr>
          <w:b/>
          <w:lang w:val="en-US"/>
        </w:rPr>
      </w:pPr>
    </w:p>
    <w:sectPr w:rsidR="00BF4EBA" w:rsidRPr="00BF4EBA" w:rsidSect="00632F8F">
      <w:headerReference w:type="default" r:id="rId11"/>
      <w:footerReference w:type="default" r:id="rId12"/>
      <w:pgSz w:w="11900" w:h="16840"/>
      <w:pgMar w:top="1417" w:right="1417" w:bottom="1417" w:left="1417" w:header="28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3A6BB" w14:textId="77777777" w:rsidR="00087187" w:rsidRDefault="00087187" w:rsidP="004E54B6">
      <w:r>
        <w:separator/>
      </w:r>
    </w:p>
  </w:endnote>
  <w:endnote w:type="continuationSeparator" w:id="0">
    <w:p w14:paraId="32A2BB97" w14:textId="77777777" w:rsidR="00087187" w:rsidRDefault="00087187" w:rsidP="004E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61114"/>
      <w:docPartObj>
        <w:docPartGallery w:val="Page Numbers (Bottom of Page)"/>
        <w:docPartUnique/>
      </w:docPartObj>
    </w:sdtPr>
    <w:sdtContent>
      <w:p w14:paraId="4DFD883F" w14:textId="2652F19A" w:rsidR="00056F2C" w:rsidRDefault="00056F2C">
        <w:pPr>
          <w:pStyle w:val="a3"/>
          <w:jc w:val="right"/>
        </w:pPr>
        <w:r>
          <w:fldChar w:fldCharType="begin"/>
        </w:r>
        <w:r>
          <w:instrText>PAGE   \* MERGEFORMAT</w:instrText>
        </w:r>
        <w:r>
          <w:fldChar w:fldCharType="separate"/>
        </w:r>
        <w:r w:rsidR="00FB6D29" w:rsidRPr="00FB6D29">
          <w:rPr>
            <w:noProof/>
            <w:lang w:val="bg-BG"/>
          </w:rPr>
          <w:t>27</w:t>
        </w:r>
        <w:r>
          <w:fldChar w:fldCharType="end"/>
        </w:r>
      </w:p>
    </w:sdtContent>
  </w:sdt>
  <w:p w14:paraId="4F93B833" w14:textId="3BEB53E0" w:rsidR="00056F2C" w:rsidRPr="004353E6" w:rsidRDefault="00056F2C" w:rsidP="00A31690">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9779" w14:textId="77777777" w:rsidR="00087187" w:rsidRDefault="00087187" w:rsidP="004E54B6">
      <w:r>
        <w:separator/>
      </w:r>
    </w:p>
  </w:footnote>
  <w:footnote w:type="continuationSeparator" w:id="0">
    <w:p w14:paraId="6F283A9C" w14:textId="77777777" w:rsidR="00087187" w:rsidRDefault="00087187" w:rsidP="004E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49D8" w14:textId="104A1667" w:rsidR="00056F2C" w:rsidRDefault="00056F2C" w:rsidP="004353E6">
    <w:pPr>
      <w:pStyle w:val="ab"/>
      <w:jc w:val="center"/>
    </w:pPr>
    <w:r>
      <w:rPr>
        <w:noProof/>
        <w:lang w:val="en-GB" w:eastAsia="en-GB"/>
      </w:rPr>
      <w:drawing>
        <wp:inline distT="0" distB="0" distL="0" distR="0" wp14:anchorId="726C7230" wp14:editId="4E8980D9">
          <wp:extent cx="5756910" cy="83003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00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30D75E"/>
    <w:lvl w:ilvl="0">
      <w:numFmt w:val="bullet"/>
      <w:lvlText w:val="*"/>
      <w:lvlJc w:val="left"/>
    </w:lvl>
  </w:abstractNum>
  <w:abstractNum w:abstractNumId="1">
    <w:nsid w:val="0AB86830"/>
    <w:multiLevelType w:val="hybridMultilevel"/>
    <w:tmpl w:val="237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5FCE"/>
    <w:multiLevelType w:val="hybridMultilevel"/>
    <w:tmpl w:val="7E70F06A"/>
    <w:lvl w:ilvl="0" w:tplc="BE288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58E5"/>
    <w:multiLevelType w:val="multilevel"/>
    <w:tmpl w:val="80C44B74"/>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C455DF9"/>
    <w:multiLevelType w:val="hybridMultilevel"/>
    <w:tmpl w:val="EAAA4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3A4D8D"/>
    <w:multiLevelType w:val="hybridMultilevel"/>
    <w:tmpl w:val="A1FCC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922BD7"/>
    <w:multiLevelType w:val="hybridMultilevel"/>
    <w:tmpl w:val="3326C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6CE1E57"/>
    <w:multiLevelType w:val="hybridMultilevel"/>
    <w:tmpl w:val="4C304154"/>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6753"/>
    <w:multiLevelType w:val="hybridMultilevel"/>
    <w:tmpl w:val="3FECC43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A5732AD"/>
    <w:multiLevelType w:val="multilevel"/>
    <w:tmpl w:val="453A449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09BC"/>
    <w:multiLevelType w:val="hybridMultilevel"/>
    <w:tmpl w:val="3AE26384"/>
    <w:lvl w:ilvl="0" w:tplc="536CB5AA">
      <w:start w:val="1"/>
      <w:numFmt w:val="bullet"/>
      <w:lvlText w:val=""/>
      <w:lvlJc w:val="left"/>
      <w:pPr>
        <w:tabs>
          <w:tab w:val="num" w:pos="1130"/>
        </w:tabs>
        <w:ind w:left="1130"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
    <w:nsid w:val="26885ED8"/>
    <w:multiLevelType w:val="hybridMultilevel"/>
    <w:tmpl w:val="B8F6308E"/>
    <w:lvl w:ilvl="0" w:tplc="9F0648A0">
      <w:start w:val="1"/>
      <w:numFmt w:val="bullet"/>
      <w:lvlText w:val=""/>
      <w:lvlJc w:val="left"/>
      <w:pPr>
        <w:tabs>
          <w:tab w:val="num" w:pos="360"/>
        </w:tabs>
        <w:ind w:left="360" w:hanging="360"/>
      </w:pPr>
      <w:rPr>
        <w:rFonts w:ascii="Symbol" w:hAnsi="Symbol" w:hint="default"/>
        <w:color w:val="auto"/>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3">
    <w:nsid w:val="269674BD"/>
    <w:multiLevelType w:val="hybridMultilevel"/>
    <w:tmpl w:val="A056B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DF757F"/>
    <w:multiLevelType w:val="multilevel"/>
    <w:tmpl w:val="E15AF8B8"/>
    <w:lvl w:ilvl="0">
      <w:start w:val="5"/>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47D6AEB"/>
    <w:multiLevelType w:val="multilevel"/>
    <w:tmpl w:val="6C2A294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67F53BD"/>
    <w:multiLevelType w:val="hybridMultilevel"/>
    <w:tmpl w:val="9B8E1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D41D92"/>
    <w:multiLevelType w:val="hybridMultilevel"/>
    <w:tmpl w:val="43FECF6C"/>
    <w:lvl w:ilvl="0" w:tplc="0C429232">
      <w:start w:val="1"/>
      <w:numFmt w:val="bullet"/>
      <w:lvlText w:val=""/>
      <w:lvlJc w:val="left"/>
      <w:pPr>
        <w:tabs>
          <w:tab w:val="num" w:pos="1429"/>
        </w:tabs>
        <w:ind w:left="1429" w:hanging="360"/>
      </w:pPr>
      <w:rPr>
        <w:rFonts w:ascii="Symbol" w:hAnsi="Symbol" w:hint="default"/>
        <w:b w:val="0"/>
        <w:color w:val="auto"/>
        <w:sz w:val="24"/>
        <w:szCs w:val="24"/>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8">
    <w:nsid w:val="3DEF28C2"/>
    <w:multiLevelType w:val="hybridMultilevel"/>
    <w:tmpl w:val="8CBA23D6"/>
    <w:lvl w:ilvl="0" w:tplc="9F0648A0">
      <w:start w:val="1"/>
      <w:numFmt w:val="bullet"/>
      <w:pStyle w:val="Application4"/>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4802015"/>
    <w:multiLevelType w:val="hybridMultilevel"/>
    <w:tmpl w:val="5504110C"/>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B01D2B"/>
    <w:multiLevelType w:val="hybridMultilevel"/>
    <w:tmpl w:val="556EB53E"/>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49644B17"/>
    <w:multiLevelType w:val="hybridMultilevel"/>
    <w:tmpl w:val="CF9AD0F0"/>
    <w:lvl w:ilvl="0" w:tplc="21A05CA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A7513A"/>
    <w:multiLevelType w:val="hybridMultilevel"/>
    <w:tmpl w:val="BC7EB3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9F27CEE"/>
    <w:multiLevelType w:val="hybridMultilevel"/>
    <w:tmpl w:val="F162E6D8"/>
    <w:lvl w:ilvl="0" w:tplc="04090001">
      <w:start w:val="1"/>
      <w:numFmt w:val="bullet"/>
      <w:lvlText w:val=""/>
      <w:lvlJc w:val="left"/>
      <w:pPr>
        <w:ind w:left="1440" w:hanging="90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CCD0DDC"/>
    <w:multiLevelType w:val="multilevel"/>
    <w:tmpl w:val="E1D65176"/>
    <w:lvl w:ilvl="0">
      <w:start w:val="5"/>
      <w:numFmt w:val="decimal"/>
      <w:lvlText w:val="%1"/>
      <w:lvlJc w:val="left"/>
      <w:pPr>
        <w:ind w:left="432" w:hanging="432"/>
      </w:pPr>
      <w:rPr>
        <w:rFonts w:hint="default"/>
        <w:b/>
        <w:i w:val="0"/>
        <w:sz w:val="28"/>
        <w:szCs w:val="28"/>
      </w:rPr>
    </w:lvl>
    <w:lvl w:ilvl="1">
      <w:start w:val="1"/>
      <w:numFmt w:val="decimal"/>
      <w:lvlText w:val="4.%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E7764C0"/>
    <w:multiLevelType w:val="hybridMultilevel"/>
    <w:tmpl w:val="318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F24F3"/>
    <w:multiLevelType w:val="multilevel"/>
    <w:tmpl w:val="6FD4A664"/>
    <w:lvl w:ilvl="0">
      <w:start w:val="1"/>
      <w:numFmt w:val="decimal"/>
      <w:lvlText w:val="4.%1."/>
      <w:lvlJc w:val="left"/>
      <w:pPr>
        <w:ind w:left="360" w:hanging="360"/>
      </w:pPr>
      <w:rPr>
        <w:rFonts w:ascii="Times New Roman Bold" w:hAnsi="Times New Roman Bold" w:hint="default"/>
        <w:b/>
        <w:i w:val="0"/>
        <w:color w:val="auto"/>
        <w:sz w:val="24"/>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9534C0"/>
    <w:multiLevelType w:val="hybridMultilevel"/>
    <w:tmpl w:val="AAC8551E"/>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D86"/>
    <w:multiLevelType w:val="multilevel"/>
    <w:tmpl w:val="D35CEBBE"/>
    <w:lvl w:ilvl="0">
      <w:start w:val="1"/>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A72556D"/>
    <w:multiLevelType w:val="hybridMultilevel"/>
    <w:tmpl w:val="25208612"/>
    <w:lvl w:ilvl="0" w:tplc="727A3E3E">
      <w:start w:val="1"/>
      <w:numFmt w:val="bullet"/>
      <w:pStyle w:val="Svetlobullet"/>
      <w:lvlText w:val="o"/>
      <w:lvlJc w:val="left"/>
      <w:pPr>
        <w:tabs>
          <w:tab w:val="num" w:pos="1069"/>
        </w:tabs>
        <w:ind w:left="1069" w:hanging="360"/>
      </w:pPr>
      <w:rPr>
        <w:rFonts w:ascii="Courier New" w:hAnsi="Courier New" w:cs="Courier New"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1">
    <w:nsid w:val="6C833540"/>
    <w:multiLevelType w:val="hybridMultilevel"/>
    <w:tmpl w:val="4636EF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395D15"/>
    <w:multiLevelType w:val="hybridMultilevel"/>
    <w:tmpl w:val="7CDC8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CD37E05"/>
    <w:multiLevelType w:val="hybridMultilevel"/>
    <w:tmpl w:val="E8708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F152D44"/>
    <w:multiLevelType w:val="hybridMultilevel"/>
    <w:tmpl w:val="741014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19"/>
  </w:num>
  <w:num w:numId="3">
    <w:abstractNumId w:val="26"/>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23"/>
  </w:num>
  <w:num w:numId="6">
    <w:abstractNumId w:val="25"/>
  </w:num>
  <w:num w:numId="7">
    <w:abstractNumId w:val="2"/>
  </w:num>
  <w:num w:numId="8">
    <w:abstractNumId w:val="18"/>
  </w:num>
  <w:num w:numId="9">
    <w:abstractNumId w:val="29"/>
  </w:num>
  <w:num w:numId="10">
    <w:abstractNumId w:val="30"/>
  </w:num>
  <w:num w:numId="11">
    <w:abstractNumId w:val="11"/>
  </w:num>
  <w:num w:numId="12">
    <w:abstractNumId w:val="12"/>
  </w:num>
  <w:num w:numId="13">
    <w:abstractNumId w:val="17"/>
  </w:num>
  <w:num w:numId="14">
    <w:abstractNumId w:val="8"/>
  </w:num>
  <w:num w:numId="15">
    <w:abstractNumId w:val="14"/>
  </w:num>
  <w:num w:numId="16">
    <w:abstractNumId w:val="29"/>
    <w:lvlOverride w:ilvl="0">
      <w:lvl w:ilvl="0">
        <w:start w:val="1"/>
        <w:numFmt w:val="decimal"/>
        <w:lvlText w:val="%1"/>
        <w:lvlJc w:val="left"/>
        <w:pPr>
          <w:ind w:left="432" w:hanging="432"/>
        </w:pPr>
        <w:rPr>
          <w:rFonts w:hint="default"/>
          <w:b/>
          <w:i w:val="0"/>
          <w:sz w:val="28"/>
          <w:szCs w:val="28"/>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9"/>
  </w:num>
  <w:num w:numId="18">
    <w:abstractNumId w:val="24"/>
  </w:num>
  <w:num w:numId="19">
    <w:abstractNumId w:val="3"/>
  </w:num>
  <w:num w:numId="20">
    <w:abstractNumId w:val="15"/>
  </w:num>
  <w:num w:numId="21">
    <w:abstractNumId w:val="31"/>
  </w:num>
  <w:num w:numId="22">
    <w:abstractNumId w:val="6"/>
  </w:num>
  <w:num w:numId="23">
    <w:abstractNumId w:val="27"/>
  </w:num>
  <w:num w:numId="24">
    <w:abstractNumId w:val="34"/>
  </w:num>
  <w:num w:numId="25">
    <w:abstractNumId w:val="16"/>
  </w:num>
  <w:num w:numId="26">
    <w:abstractNumId w:val="33"/>
  </w:num>
  <w:num w:numId="27">
    <w:abstractNumId w:val="22"/>
  </w:num>
  <w:num w:numId="28">
    <w:abstractNumId w:val="32"/>
  </w:num>
  <w:num w:numId="29">
    <w:abstractNumId w:val="28"/>
  </w:num>
  <w:num w:numId="30">
    <w:abstractNumId w:val="13"/>
  </w:num>
  <w:num w:numId="31">
    <w:abstractNumId w:val="4"/>
  </w:num>
  <w:num w:numId="32">
    <w:abstractNumId w:val="5"/>
  </w:num>
  <w:num w:numId="33">
    <w:abstractNumId w:val="10"/>
  </w:num>
  <w:num w:numId="34">
    <w:abstractNumId w:val="7"/>
  </w:num>
  <w:num w:numId="35">
    <w:abstractNumId w:val="1"/>
  </w:num>
  <w:num w:numId="3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A8"/>
    <w:rsid w:val="00000433"/>
    <w:rsid w:val="00007226"/>
    <w:rsid w:val="000534E5"/>
    <w:rsid w:val="00056F2C"/>
    <w:rsid w:val="00087187"/>
    <w:rsid w:val="00111868"/>
    <w:rsid w:val="00112753"/>
    <w:rsid w:val="001C55AD"/>
    <w:rsid w:val="00206CB0"/>
    <w:rsid w:val="00250FB1"/>
    <w:rsid w:val="00292956"/>
    <w:rsid w:val="002C70EF"/>
    <w:rsid w:val="002E452A"/>
    <w:rsid w:val="0030555C"/>
    <w:rsid w:val="003060F6"/>
    <w:rsid w:val="00357409"/>
    <w:rsid w:val="003B2D20"/>
    <w:rsid w:val="003E2364"/>
    <w:rsid w:val="004353E6"/>
    <w:rsid w:val="004D5A25"/>
    <w:rsid w:val="004E54B6"/>
    <w:rsid w:val="00524053"/>
    <w:rsid w:val="005355A8"/>
    <w:rsid w:val="005D7F67"/>
    <w:rsid w:val="005E58BF"/>
    <w:rsid w:val="00632F8F"/>
    <w:rsid w:val="00654761"/>
    <w:rsid w:val="006744E2"/>
    <w:rsid w:val="006B5F42"/>
    <w:rsid w:val="00736E6D"/>
    <w:rsid w:val="00785FE9"/>
    <w:rsid w:val="007D4407"/>
    <w:rsid w:val="007E7BAD"/>
    <w:rsid w:val="007F221B"/>
    <w:rsid w:val="008046AA"/>
    <w:rsid w:val="00897DBF"/>
    <w:rsid w:val="00963FBA"/>
    <w:rsid w:val="00982C12"/>
    <w:rsid w:val="00984A11"/>
    <w:rsid w:val="00986F20"/>
    <w:rsid w:val="009B5F02"/>
    <w:rsid w:val="009D1000"/>
    <w:rsid w:val="00A31690"/>
    <w:rsid w:val="00A65DA7"/>
    <w:rsid w:val="00A71EBC"/>
    <w:rsid w:val="00A721EC"/>
    <w:rsid w:val="00A902C0"/>
    <w:rsid w:val="00A96920"/>
    <w:rsid w:val="00AC26F6"/>
    <w:rsid w:val="00AF7157"/>
    <w:rsid w:val="00B268B4"/>
    <w:rsid w:val="00B45428"/>
    <w:rsid w:val="00BE253D"/>
    <w:rsid w:val="00BF4EBA"/>
    <w:rsid w:val="00BF5B13"/>
    <w:rsid w:val="00C0558B"/>
    <w:rsid w:val="00C3427A"/>
    <w:rsid w:val="00C36EF1"/>
    <w:rsid w:val="00C81736"/>
    <w:rsid w:val="00C91CE2"/>
    <w:rsid w:val="00C94F0E"/>
    <w:rsid w:val="00CB2DE5"/>
    <w:rsid w:val="00CC7B69"/>
    <w:rsid w:val="00D52B36"/>
    <w:rsid w:val="00D64E8C"/>
    <w:rsid w:val="00DB7A14"/>
    <w:rsid w:val="00E176FB"/>
    <w:rsid w:val="00E70F75"/>
    <w:rsid w:val="00E72C11"/>
    <w:rsid w:val="00E9594B"/>
    <w:rsid w:val="00EA27C2"/>
    <w:rsid w:val="00EA4FF4"/>
    <w:rsid w:val="00EB2803"/>
    <w:rsid w:val="00EC691A"/>
    <w:rsid w:val="00EF6AAA"/>
    <w:rsid w:val="00F159A4"/>
    <w:rsid w:val="00F37378"/>
    <w:rsid w:val="00FA09AA"/>
    <w:rsid w:val="00FB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00967"/>
  <w14:defaultImageDpi w14:val="300"/>
  <w15:docId w15:val="{5FC38034-539B-4260-906C-84CE33BB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A8"/>
    <w:rPr>
      <w:rFonts w:ascii="Times New Roman" w:eastAsia="Times New Roman" w:hAnsi="Times New Roman" w:cs="Times New Roman"/>
      <w:lang w:val="bg-BG" w:eastAsia="bg-BG"/>
    </w:rPr>
  </w:style>
  <w:style w:type="paragraph" w:styleId="1">
    <w:name w:val="heading 1"/>
    <w:basedOn w:val="a"/>
    <w:next w:val="a"/>
    <w:link w:val="10"/>
    <w:uiPriority w:val="9"/>
    <w:qFormat/>
    <w:rsid w:val="00306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306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355A8"/>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unhideWhenUsed/>
    <w:qFormat/>
    <w:rsid w:val="00AF71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5355A8"/>
    <w:rPr>
      <w:rFonts w:ascii="Cambria" w:eastAsia="Times New Roman" w:hAnsi="Cambria" w:cs="Times New Roman"/>
      <w:b/>
      <w:bCs/>
      <w:sz w:val="26"/>
      <w:szCs w:val="26"/>
      <w:lang w:val="bg-BG"/>
    </w:rPr>
  </w:style>
  <w:style w:type="paragraph" w:styleId="a3">
    <w:name w:val="footer"/>
    <w:basedOn w:val="a"/>
    <w:link w:val="a4"/>
    <w:uiPriority w:val="99"/>
    <w:rsid w:val="005355A8"/>
    <w:pPr>
      <w:tabs>
        <w:tab w:val="center" w:pos="4536"/>
        <w:tab w:val="right" w:pos="9072"/>
      </w:tabs>
    </w:pPr>
    <w:rPr>
      <w:lang w:val="x-none" w:eastAsia="x-none"/>
    </w:rPr>
  </w:style>
  <w:style w:type="character" w:customStyle="1" w:styleId="a4">
    <w:name w:val="Долен колонтитул Знак"/>
    <w:basedOn w:val="a0"/>
    <w:link w:val="a3"/>
    <w:uiPriority w:val="99"/>
    <w:rsid w:val="005355A8"/>
    <w:rPr>
      <w:rFonts w:ascii="Times New Roman" w:eastAsia="Times New Roman" w:hAnsi="Times New Roman" w:cs="Times New Roman"/>
      <w:lang w:val="x-none" w:eastAsia="x-none"/>
    </w:rPr>
  </w:style>
  <w:style w:type="paragraph" w:styleId="a5">
    <w:name w:val="Body Text"/>
    <w:aliases w:val="heading_txt,CV Body Text,bodytxy2,jtext,John1,One Page Summary,bt,Starbucks Body Text,heading3,3 indent,heading31,body text1,3 indent1,heading32,body text2,3 indent2,heading33,body text3,3 indent3,heading34,body text4,3 indent4,t"/>
    <w:basedOn w:val="a"/>
    <w:link w:val="a6"/>
    <w:qFormat/>
    <w:rsid w:val="005355A8"/>
    <w:pPr>
      <w:spacing w:after="120"/>
    </w:pPr>
    <w:rPr>
      <w:lang w:val="x-none" w:eastAsia="x-none"/>
    </w:rPr>
  </w:style>
  <w:style w:type="character" w:customStyle="1" w:styleId="a6">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5"/>
    <w:rsid w:val="005355A8"/>
    <w:rPr>
      <w:rFonts w:ascii="Times New Roman" w:eastAsia="Times New Roman" w:hAnsi="Times New Roman" w:cs="Times New Roman"/>
      <w:lang w:val="x-none" w:eastAsia="x-none"/>
    </w:rPr>
  </w:style>
  <w:style w:type="paragraph" w:styleId="21">
    <w:name w:val="Body Text 2"/>
    <w:basedOn w:val="a"/>
    <w:link w:val="22"/>
    <w:rsid w:val="005355A8"/>
    <w:pPr>
      <w:spacing w:after="120" w:line="480" w:lineRule="auto"/>
    </w:pPr>
    <w:rPr>
      <w:lang w:val="x-none" w:eastAsia="x-none"/>
    </w:rPr>
  </w:style>
  <w:style w:type="character" w:customStyle="1" w:styleId="22">
    <w:name w:val="Основен текст 2 Знак"/>
    <w:basedOn w:val="a0"/>
    <w:link w:val="21"/>
    <w:rsid w:val="005355A8"/>
    <w:rPr>
      <w:rFonts w:ascii="Times New Roman" w:eastAsia="Times New Roman" w:hAnsi="Times New Roman" w:cs="Times New Roman"/>
      <w:lang w:val="x-none" w:eastAsia="x-none"/>
    </w:rPr>
  </w:style>
  <w:style w:type="paragraph" w:customStyle="1" w:styleId="Default">
    <w:name w:val="Default"/>
    <w:rsid w:val="005355A8"/>
    <w:pPr>
      <w:autoSpaceDE w:val="0"/>
      <w:autoSpaceDN w:val="0"/>
      <w:adjustRightInd w:val="0"/>
    </w:pPr>
    <w:rPr>
      <w:rFonts w:ascii="Times New Roman" w:eastAsia="Times New Roman" w:hAnsi="Times New Roman" w:cs="Times New Roman"/>
      <w:color w:val="000000"/>
      <w:lang w:val="bg-BG" w:eastAsia="bg-BG"/>
    </w:rPr>
  </w:style>
  <w:style w:type="character" w:styleId="a7">
    <w:name w:val="Strong"/>
    <w:uiPriority w:val="22"/>
    <w:qFormat/>
    <w:rsid w:val="005355A8"/>
    <w:rPr>
      <w:rFonts w:ascii="Times New Roman" w:hAnsi="Times New Roman" w:cs="Times New Roman" w:hint="default"/>
      <w:b/>
      <w:bCs/>
    </w:rPr>
  </w:style>
  <w:style w:type="character" w:customStyle="1" w:styleId="6">
    <w:name w:val="Заглавие #6_"/>
    <w:link w:val="60"/>
    <w:rsid w:val="005355A8"/>
    <w:rPr>
      <w:sz w:val="23"/>
      <w:szCs w:val="23"/>
      <w:shd w:val="clear" w:color="auto" w:fill="FFFFFF"/>
    </w:rPr>
  </w:style>
  <w:style w:type="paragraph" w:customStyle="1" w:styleId="11">
    <w:name w:val="Основен текст1"/>
    <w:basedOn w:val="a"/>
    <w:rsid w:val="005355A8"/>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a"/>
    <w:link w:val="6"/>
    <w:rsid w:val="005355A8"/>
    <w:pPr>
      <w:widowControl w:val="0"/>
      <w:shd w:val="clear" w:color="auto" w:fill="FFFFFF"/>
      <w:spacing w:before="540" w:after="360" w:line="0" w:lineRule="atLeast"/>
      <w:jc w:val="both"/>
      <w:outlineLvl w:val="5"/>
    </w:pPr>
    <w:rPr>
      <w:rFonts w:asciiTheme="minorHAnsi" w:eastAsiaTheme="minorEastAsia" w:hAnsiTheme="minorHAnsi" w:cstheme="minorBidi"/>
      <w:sz w:val="23"/>
      <w:szCs w:val="23"/>
      <w:lang w:val="en-US" w:eastAsia="en-US"/>
    </w:rPr>
  </w:style>
  <w:style w:type="character" w:styleId="a8">
    <w:name w:val="Hyperlink"/>
    <w:uiPriority w:val="99"/>
    <w:unhideWhenUsed/>
    <w:rsid w:val="00D52B36"/>
    <w:rPr>
      <w:color w:val="0000FF"/>
      <w:u w:val="single"/>
    </w:rPr>
  </w:style>
  <w:style w:type="paragraph" w:styleId="a9">
    <w:name w:val="No Spacing"/>
    <w:uiPriority w:val="1"/>
    <w:qFormat/>
    <w:rsid w:val="00112753"/>
    <w:rPr>
      <w:rFonts w:ascii="Times New Roman" w:eastAsia="Times New Roman" w:hAnsi="Times New Roman" w:cs="Times New Roman"/>
      <w:lang w:val="bg-BG" w:eastAsia="bg-BG"/>
    </w:rPr>
  </w:style>
  <w:style w:type="table" w:styleId="aa">
    <w:name w:val="Table Grid"/>
    <w:basedOn w:val="a1"/>
    <w:uiPriority w:val="59"/>
    <w:rsid w:val="00C91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4E54B6"/>
    <w:pPr>
      <w:tabs>
        <w:tab w:val="center" w:pos="4320"/>
        <w:tab w:val="right" w:pos="8640"/>
      </w:tabs>
    </w:pPr>
  </w:style>
  <w:style w:type="character" w:customStyle="1" w:styleId="ac">
    <w:name w:val="Горен колонтитул Знак"/>
    <w:basedOn w:val="a0"/>
    <w:link w:val="ab"/>
    <w:rsid w:val="004E54B6"/>
    <w:rPr>
      <w:rFonts w:ascii="Times New Roman" w:eastAsia="Times New Roman" w:hAnsi="Times New Roman" w:cs="Times New Roman"/>
      <w:lang w:val="bg-BG" w:eastAsia="bg-BG"/>
    </w:rPr>
  </w:style>
  <w:style w:type="paragraph" w:styleId="ad">
    <w:name w:val="Balloon Text"/>
    <w:basedOn w:val="a"/>
    <w:link w:val="ae"/>
    <w:uiPriority w:val="99"/>
    <w:semiHidden/>
    <w:unhideWhenUsed/>
    <w:rsid w:val="004E54B6"/>
    <w:rPr>
      <w:rFonts w:ascii="Lucida Grande" w:hAnsi="Lucida Grande" w:cs="Lucida Grande"/>
      <w:sz w:val="18"/>
      <w:szCs w:val="18"/>
    </w:rPr>
  </w:style>
  <w:style w:type="character" w:customStyle="1" w:styleId="ae">
    <w:name w:val="Изнесен текст Знак"/>
    <w:basedOn w:val="a0"/>
    <w:link w:val="ad"/>
    <w:uiPriority w:val="99"/>
    <w:semiHidden/>
    <w:rsid w:val="004E54B6"/>
    <w:rPr>
      <w:rFonts w:ascii="Lucida Grande" w:eastAsia="Times New Roman" w:hAnsi="Lucida Grande" w:cs="Lucida Grande"/>
      <w:sz w:val="18"/>
      <w:szCs w:val="18"/>
      <w:lang w:val="bg-BG" w:eastAsia="bg-BG"/>
    </w:rPr>
  </w:style>
  <w:style w:type="paragraph" w:styleId="af">
    <w:name w:val="List Paragraph"/>
    <w:basedOn w:val="a"/>
    <w:link w:val="af0"/>
    <w:qFormat/>
    <w:rsid w:val="004D5A25"/>
    <w:pPr>
      <w:ind w:left="720"/>
      <w:contextualSpacing/>
    </w:pPr>
  </w:style>
  <w:style w:type="character" w:customStyle="1" w:styleId="af0">
    <w:name w:val="Списък на абзаци Знак"/>
    <w:link w:val="af"/>
    <w:uiPriority w:val="34"/>
    <w:rsid w:val="00EF6AAA"/>
    <w:rPr>
      <w:rFonts w:ascii="Times New Roman" w:eastAsia="Times New Roman" w:hAnsi="Times New Roman" w:cs="Times New Roman"/>
      <w:lang w:val="bg-BG" w:eastAsia="bg-BG"/>
    </w:rPr>
  </w:style>
  <w:style w:type="character" w:customStyle="1" w:styleId="FontStyle11">
    <w:name w:val="Font Style11"/>
    <w:rsid w:val="00EB2803"/>
    <w:rPr>
      <w:rFonts w:ascii="Times New Roman" w:hAnsi="Times New Roman" w:cs="Times New Roman"/>
      <w:sz w:val="22"/>
      <w:szCs w:val="22"/>
    </w:rPr>
  </w:style>
  <w:style w:type="paragraph" w:customStyle="1" w:styleId="Style2">
    <w:name w:val="Style2"/>
    <w:basedOn w:val="a"/>
    <w:rsid w:val="00EB2803"/>
    <w:pPr>
      <w:widowControl w:val="0"/>
      <w:autoSpaceDE w:val="0"/>
      <w:autoSpaceDN w:val="0"/>
      <w:adjustRightInd w:val="0"/>
      <w:spacing w:line="276" w:lineRule="exact"/>
      <w:ind w:firstLine="706"/>
      <w:jc w:val="both"/>
    </w:pPr>
    <w:rPr>
      <w:rFonts w:eastAsia="MS Mincho"/>
      <w:lang w:val="en-US" w:eastAsia="en-US"/>
    </w:rPr>
  </w:style>
  <w:style w:type="paragraph" w:customStyle="1" w:styleId="Style1">
    <w:name w:val="Style1"/>
    <w:basedOn w:val="a"/>
    <w:rsid w:val="00EB2803"/>
    <w:pPr>
      <w:widowControl w:val="0"/>
      <w:autoSpaceDE w:val="0"/>
      <w:autoSpaceDN w:val="0"/>
      <w:adjustRightInd w:val="0"/>
      <w:spacing w:line="278" w:lineRule="exact"/>
      <w:ind w:hanging="341"/>
    </w:pPr>
    <w:rPr>
      <w:rFonts w:eastAsia="MS Mincho"/>
      <w:lang w:val="en-US" w:eastAsia="en-US"/>
    </w:rPr>
  </w:style>
  <w:style w:type="character" w:customStyle="1" w:styleId="10">
    <w:name w:val="Заглавие 1 Знак"/>
    <w:basedOn w:val="a0"/>
    <w:link w:val="1"/>
    <w:rsid w:val="003060F6"/>
    <w:rPr>
      <w:rFonts w:asciiTheme="majorHAnsi" w:eastAsiaTheme="majorEastAsia" w:hAnsiTheme="majorHAnsi" w:cstheme="majorBidi"/>
      <w:b/>
      <w:bCs/>
      <w:color w:val="345A8A" w:themeColor="accent1" w:themeShade="B5"/>
      <w:sz w:val="32"/>
      <w:szCs w:val="32"/>
      <w:lang w:val="bg-BG" w:eastAsia="bg-BG"/>
    </w:rPr>
  </w:style>
  <w:style w:type="character" w:customStyle="1" w:styleId="20">
    <w:name w:val="Заглавие 2 Знак"/>
    <w:basedOn w:val="a0"/>
    <w:link w:val="2"/>
    <w:uiPriority w:val="9"/>
    <w:rsid w:val="003060F6"/>
    <w:rPr>
      <w:rFonts w:asciiTheme="majorHAnsi" w:eastAsiaTheme="majorEastAsia" w:hAnsiTheme="majorHAnsi" w:cstheme="majorBidi"/>
      <w:b/>
      <w:bCs/>
      <w:color w:val="4F81BD" w:themeColor="accent1"/>
      <w:sz w:val="26"/>
      <w:szCs w:val="26"/>
      <w:lang w:val="bg-BG" w:eastAsia="bg-BG"/>
    </w:rPr>
  </w:style>
  <w:style w:type="paragraph" w:customStyle="1" w:styleId="Style">
    <w:name w:val="Style"/>
    <w:rsid w:val="003060F6"/>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customStyle="1" w:styleId="Application4">
    <w:name w:val="Application4"/>
    <w:basedOn w:val="a"/>
    <w:autoRedefine/>
    <w:rsid w:val="003060F6"/>
    <w:pPr>
      <w:widowControl w:val="0"/>
      <w:numPr>
        <w:numId w:val="8"/>
      </w:numPr>
      <w:spacing w:after="120"/>
      <w:ind w:left="0" w:firstLine="0"/>
      <w:jc w:val="both"/>
    </w:pPr>
    <w:rPr>
      <w:snapToGrid w:val="0"/>
      <w:spacing w:val="-2"/>
      <w:lang w:eastAsia="en-US"/>
    </w:rPr>
  </w:style>
  <w:style w:type="paragraph" w:customStyle="1" w:styleId="Svetlobullet">
    <w:name w:val="Svetlo_bullet"/>
    <w:basedOn w:val="a"/>
    <w:rsid w:val="003060F6"/>
    <w:pPr>
      <w:numPr>
        <w:numId w:val="10"/>
      </w:numPr>
      <w:spacing w:before="120" w:line="320" w:lineRule="exact"/>
      <w:jc w:val="both"/>
    </w:pPr>
  </w:style>
  <w:style w:type="character" w:customStyle="1" w:styleId="40">
    <w:name w:val="Заглавие 4 Знак"/>
    <w:basedOn w:val="a0"/>
    <w:link w:val="4"/>
    <w:uiPriority w:val="9"/>
    <w:rsid w:val="00AF7157"/>
    <w:rPr>
      <w:rFonts w:asciiTheme="majorHAnsi" w:eastAsiaTheme="majorEastAsia" w:hAnsiTheme="majorHAnsi" w:cstheme="majorBidi"/>
      <w:b/>
      <w:bCs/>
      <w:i/>
      <w:iCs/>
      <w:color w:val="4F81BD" w:themeColor="accent1"/>
      <w:lang w:val="bg-BG" w:eastAsia="bg-BG"/>
    </w:rPr>
  </w:style>
  <w:style w:type="paragraph" w:styleId="12">
    <w:name w:val="toc 1"/>
    <w:basedOn w:val="a"/>
    <w:next w:val="a"/>
    <w:autoRedefine/>
    <w:uiPriority w:val="39"/>
    <w:unhideWhenUsed/>
    <w:rsid w:val="00AF7157"/>
  </w:style>
  <w:style w:type="paragraph" w:styleId="23">
    <w:name w:val="toc 2"/>
    <w:basedOn w:val="a"/>
    <w:next w:val="a"/>
    <w:autoRedefine/>
    <w:uiPriority w:val="39"/>
    <w:unhideWhenUsed/>
    <w:rsid w:val="00AF7157"/>
    <w:pPr>
      <w:ind w:left="240"/>
    </w:pPr>
  </w:style>
  <w:style w:type="paragraph" w:styleId="31">
    <w:name w:val="toc 3"/>
    <w:basedOn w:val="a"/>
    <w:next w:val="a"/>
    <w:autoRedefine/>
    <w:uiPriority w:val="39"/>
    <w:unhideWhenUsed/>
    <w:rsid w:val="00AF7157"/>
    <w:pPr>
      <w:ind w:left="480"/>
    </w:pPr>
  </w:style>
  <w:style w:type="paragraph" w:styleId="41">
    <w:name w:val="toc 4"/>
    <w:basedOn w:val="a"/>
    <w:next w:val="a"/>
    <w:autoRedefine/>
    <w:uiPriority w:val="39"/>
    <w:unhideWhenUsed/>
    <w:rsid w:val="00AF7157"/>
    <w:pPr>
      <w:ind w:left="720"/>
    </w:pPr>
  </w:style>
  <w:style w:type="paragraph" w:styleId="5">
    <w:name w:val="toc 5"/>
    <w:basedOn w:val="a"/>
    <w:next w:val="a"/>
    <w:autoRedefine/>
    <w:uiPriority w:val="39"/>
    <w:unhideWhenUsed/>
    <w:rsid w:val="00AF7157"/>
    <w:pPr>
      <w:ind w:left="960"/>
    </w:pPr>
  </w:style>
  <w:style w:type="paragraph" w:styleId="61">
    <w:name w:val="toc 6"/>
    <w:basedOn w:val="a"/>
    <w:next w:val="a"/>
    <w:autoRedefine/>
    <w:uiPriority w:val="39"/>
    <w:unhideWhenUsed/>
    <w:rsid w:val="00AF7157"/>
    <w:pPr>
      <w:ind w:left="1200"/>
    </w:pPr>
  </w:style>
  <w:style w:type="paragraph" w:styleId="7">
    <w:name w:val="toc 7"/>
    <w:basedOn w:val="a"/>
    <w:next w:val="a"/>
    <w:autoRedefine/>
    <w:uiPriority w:val="39"/>
    <w:unhideWhenUsed/>
    <w:rsid w:val="00AF7157"/>
    <w:pPr>
      <w:ind w:left="1440"/>
    </w:pPr>
  </w:style>
  <w:style w:type="paragraph" w:styleId="8">
    <w:name w:val="toc 8"/>
    <w:basedOn w:val="a"/>
    <w:next w:val="a"/>
    <w:autoRedefine/>
    <w:uiPriority w:val="39"/>
    <w:unhideWhenUsed/>
    <w:rsid w:val="00AF7157"/>
    <w:pPr>
      <w:ind w:left="1680"/>
    </w:pPr>
  </w:style>
  <w:style w:type="paragraph" w:styleId="9">
    <w:name w:val="toc 9"/>
    <w:basedOn w:val="a"/>
    <w:next w:val="a"/>
    <w:autoRedefine/>
    <w:uiPriority w:val="39"/>
    <w:unhideWhenUsed/>
    <w:rsid w:val="00AF7157"/>
    <w:pPr>
      <w:ind w:left="1920"/>
    </w:pPr>
  </w:style>
  <w:style w:type="character" w:styleId="af1">
    <w:name w:val="annotation reference"/>
    <w:basedOn w:val="a0"/>
    <w:uiPriority w:val="99"/>
    <w:semiHidden/>
    <w:unhideWhenUsed/>
    <w:rsid w:val="002C70EF"/>
    <w:rPr>
      <w:sz w:val="16"/>
      <w:szCs w:val="16"/>
    </w:rPr>
  </w:style>
  <w:style w:type="paragraph" w:styleId="af2">
    <w:name w:val="annotation text"/>
    <w:basedOn w:val="a"/>
    <w:link w:val="af3"/>
    <w:uiPriority w:val="99"/>
    <w:semiHidden/>
    <w:unhideWhenUsed/>
    <w:rsid w:val="002C70EF"/>
    <w:rPr>
      <w:sz w:val="20"/>
      <w:szCs w:val="20"/>
    </w:rPr>
  </w:style>
  <w:style w:type="character" w:customStyle="1" w:styleId="af3">
    <w:name w:val="Текст на коментар Знак"/>
    <w:basedOn w:val="a0"/>
    <w:link w:val="af2"/>
    <w:uiPriority w:val="99"/>
    <w:semiHidden/>
    <w:rsid w:val="002C70EF"/>
    <w:rPr>
      <w:rFonts w:ascii="Times New Roman" w:eastAsia="Times New Roman" w:hAnsi="Times New Roman" w:cs="Times New Roman"/>
      <w:sz w:val="20"/>
      <w:szCs w:val="20"/>
      <w:lang w:val="bg-BG" w:eastAsia="bg-BG"/>
    </w:rPr>
  </w:style>
  <w:style w:type="paragraph" w:styleId="af4">
    <w:name w:val="annotation subject"/>
    <w:basedOn w:val="af2"/>
    <w:next w:val="af2"/>
    <w:link w:val="af5"/>
    <w:uiPriority w:val="99"/>
    <w:semiHidden/>
    <w:unhideWhenUsed/>
    <w:rsid w:val="002C70EF"/>
    <w:rPr>
      <w:b/>
      <w:bCs/>
    </w:rPr>
  </w:style>
  <w:style w:type="character" w:customStyle="1" w:styleId="af5">
    <w:name w:val="Предмет на коментар Знак"/>
    <w:basedOn w:val="af3"/>
    <w:link w:val="af4"/>
    <w:uiPriority w:val="99"/>
    <w:semiHidden/>
    <w:rsid w:val="002C70EF"/>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7438">
      <w:bodyDiv w:val="1"/>
      <w:marLeft w:val="0"/>
      <w:marRight w:val="0"/>
      <w:marTop w:val="0"/>
      <w:marBottom w:val="0"/>
      <w:divBdr>
        <w:top w:val="none" w:sz="0" w:space="0" w:color="auto"/>
        <w:left w:val="none" w:sz="0" w:space="0" w:color="auto"/>
        <w:bottom w:val="none" w:sz="0" w:space="0" w:color="auto"/>
        <w:right w:val="none" w:sz="0" w:space="0" w:color="auto"/>
      </w:divBdr>
    </w:div>
    <w:div w:id="200384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c.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pac.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9106-48F2-4DB9-A229-98D6400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10217</Words>
  <Characters>58237</Characters>
  <Application>Microsoft Office Word</Application>
  <DocSecurity>0</DocSecurity>
  <Lines>485</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none</cp:lastModifiedBy>
  <cp:revision>7</cp:revision>
  <cp:lastPrinted>2014-08-14T11:11:00Z</cp:lastPrinted>
  <dcterms:created xsi:type="dcterms:W3CDTF">2014-08-14T10:45:00Z</dcterms:created>
  <dcterms:modified xsi:type="dcterms:W3CDTF">2014-08-14T18:08:00Z</dcterms:modified>
</cp:coreProperties>
</file>