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508D3" w14:textId="77777777" w:rsidR="00964398" w:rsidRDefault="00964398" w:rsidP="009A3686">
      <w:pPr>
        <w:jc w:val="center"/>
        <w:rPr>
          <w:rFonts w:ascii="Times New Roman" w:hAnsi="Times New Roman" w:cs="Times New Roman"/>
          <w:b/>
          <w:sz w:val="24"/>
          <w:szCs w:val="24"/>
        </w:rPr>
      </w:pPr>
    </w:p>
    <w:p w14:paraId="463073BF" w14:textId="77777777" w:rsidR="00964398" w:rsidRPr="00966C39" w:rsidRDefault="00964398" w:rsidP="00964398">
      <w:pPr>
        <w:spacing w:after="0" w:line="240" w:lineRule="auto"/>
        <w:jc w:val="right"/>
        <w:rPr>
          <w:rFonts w:ascii="Times New Roman" w:hAnsi="Times New Roman" w:cs="Times New Roman"/>
          <w:b/>
          <w:i/>
          <w:sz w:val="24"/>
          <w:szCs w:val="24"/>
        </w:rPr>
      </w:pPr>
      <w:r w:rsidRPr="00966C39">
        <w:rPr>
          <w:rFonts w:ascii="Times New Roman" w:hAnsi="Times New Roman" w:cs="Times New Roman"/>
          <w:b/>
          <w:i/>
          <w:sz w:val="24"/>
          <w:szCs w:val="24"/>
        </w:rPr>
        <w:t xml:space="preserve">Приложение №1 </w:t>
      </w:r>
    </w:p>
    <w:p w14:paraId="4BD55235" w14:textId="77777777" w:rsidR="00964398" w:rsidRDefault="00964398" w:rsidP="00964398">
      <w:pPr>
        <w:spacing w:after="0" w:line="240" w:lineRule="auto"/>
        <w:jc w:val="right"/>
        <w:rPr>
          <w:rFonts w:ascii="Times New Roman" w:hAnsi="Times New Roman" w:cs="Times New Roman"/>
          <w:b/>
          <w:i/>
          <w:sz w:val="24"/>
          <w:szCs w:val="24"/>
        </w:rPr>
      </w:pPr>
      <w:r w:rsidRPr="00966C39">
        <w:rPr>
          <w:rFonts w:ascii="Times New Roman" w:hAnsi="Times New Roman" w:cs="Times New Roman"/>
          <w:b/>
          <w:i/>
          <w:sz w:val="24"/>
          <w:szCs w:val="24"/>
        </w:rPr>
        <w:t xml:space="preserve">Обособена позиция </w:t>
      </w:r>
      <w:r>
        <w:rPr>
          <w:rFonts w:ascii="Times New Roman" w:hAnsi="Times New Roman" w:cs="Times New Roman"/>
          <w:b/>
          <w:i/>
          <w:sz w:val="24"/>
          <w:szCs w:val="24"/>
        </w:rPr>
        <w:t>3</w:t>
      </w:r>
    </w:p>
    <w:p w14:paraId="51BFA3B4" w14:textId="77777777" w:rsidR="00964398" w:rsidRDefault="00964398" w:rsidP="00964398">
      <w:pPr>
        <w:spacing w:after="0" w:line="240" w:lineRule="auto"/>
        <w:jc w:val="right"/>
        <w:rPr>
          <w:rFonts w:ascii="Times New Roman" w:hAnsi="Times New Roman" w:cs="Times New Roman"/>
          <w:b/>
          <w:i/>
          <w:sz w:val="24"/>
          <w:szCs w:val="24"/>
        </w:rPr>
      </w:pPr>
    </w:p>
    <w:p w14:paraId="3FF8122C" w14:textId="77777777" w:rsidR="00964398" w:rsidRDefault="00964398" w:rsidP="00964398">
      <w:pPr>
        <w:spacing w:after="0" w:line="240" w:lineRule="auto"/>
        <w:jc w:val="right"/>
        <w:rPr>
          <w:rFonts w:ascii="Times New Roman" w:hAnsi="Times New Roman" w:cs="Times New Roman"/>
          <w:b/>
          <w:i/>
          <w:sz w:val="24"/>
          <w:szCs w:val="24"/>
        </w:rPr>
      </w:pPr>
    </w:p>
    <w:p w14:paraId="2ADDFD66" w14:textId="77777777" w:rsidR="009A3686" w:rsidRPr="00D264BE" w:rsidRDefault="009A3686" w:rsidP="00964398">
      <w:pPr>
        <w:jc w:val="center"/>
        <w:rPr>
          <w:rFonts w:ascii="Times New Roman" w:hAnsi="Times New Roman" w:cs="Times New Roman"/>
          <w:sz w:val="24"/>
          <w:szCs w:val="24"/>
        </w:rPr>
      </w:pPr>
      <w:r w:rsidRPr="00D12C16">
        <w:rPr>
          <w:rFonts w:ascii="Times New Roman" w:hAnsi="Times New Roman" w:cs="Times New Roman"/>
          <w:b/>
          <w:sz w:val="24"/>
          <w:szCs w:val="24"/>
        </w:rPr>
        <w:t xml:space="preserve">ТЕХНИЧЕСКА СПЕЦИФИКАЦИЯ ПО ОБОСОБЕНА ПОЗИЦИЯ 3: „КИБЕРСИГУРНОСТ И </w:t>
      </w:r>
      <w:r w:rsidR="0007154E" w:rsidRPr="00D264BE">
        <w:rPr>
          <w:rFonts w:ascii="Times New Roman" w:hAnsi="Times New Roman" w:cs="Times New Roman"/>
          <w:b/>
          <w:sz w:val="24"/>
          <w:szCs w:val="24"/>
        </w:rPr>
        <w:t xml:space="preserve">ВЪЗМОЖНОСТИ ЗА </w:t>
      </w:r>
      <w:r w:rsidRPr="00D264BE">
        <w:rPr>
          <w:rFonts w:ascii="Times New Roman" w:hAnsi="Times New Roman" w:cs="Times New Roman"/>
          <w:b/>
          <w:sz w:val="24"/>
          <w:szCs w:val="24"/>
        </w:rPr>
        <w:t xml:space="preserve">ПРИЛОЖЕНИЕ НА </w:t>
      </w:r>
      <w:r w:rsidR="00BB53C2" w:rsidRPr="00D264BE">
        <w:rPr>
          <w:rFonts w:ascii="Times New Roman" w:hAnsi="Times New Roman" w:cs="Times New Roman"/>
          <w:b/>
          <w:sz w:val="24"/>
          <w:szCs w:val="24"/>
        </w:rPr>
        <w:t>ИНОВАТИВНИ</w:t>
      </w:r>
      <w:r w:rsidRPr="00D264BE">
        <w:rPr>
          <w:rFonts w:ascii="Times New Roman" w:hAnsi="Times New Roman" w:cs="Times New Roman"/>
          <w:b/>
          <w:sz w:val="24"/>
          <w:szCs w:val="24"/>
        </w:rPr>
        <w:t xml:space="preserve"> ТЕХНОЛОГИИ В РАБОТАТА НА ДЪРЖАВНАТА АДМИНИСТРАЦИЯ В БЪЛГАРИЯ“</w:t>
      </w:r>
    </w:p>
    <w:p w14:paraId="214EFC9C" w14:textId="77777777" w:rsidR="009A3686" w:rsidRPr="00D264BE" w:rsidRDefault="009A3686" w:rsidP="009A3686">
      <w:pPr>
        <w:shd w:val="clear" w:color="auto" w:fill="548DD4" w:themeFill="text2" w:themeFillTint="99"/>
        <w:jc w:val="both"/>
        <w:rPr>
          <w:rFonts w:ascii="Times New Roman" w:hAnsi="Times New Roman" w:cs="Times New Roman"/>
          <w:b/>
          <w:sz w:val="24"/>
          <w:szCs w:val="24"/>
        </w:rPr>
      </w:pPr>
      <w:r w:rsidRPr="00D264BE">
        <w:rPr>
          <w:rFonts w:ascii="Times New Roman" w:hAnsi="Times New Roman" w:cs="Times New Roman"/>
          <w:b/>
          <w:sz w:val="24"/>
          <w:szCs w:val="24"/>
        </w:rPr>
        <w:t xml:space="preserve">I. Предмет на поръчката по Обособена позиция </w:t>
      </w:r>
      <w:r w:rsidR="009E4B59" w:rsidRPr="00D264BE">
        <w:rPr>
          <w:rFonts w:ascii="Times New Roman" w:hAnsi="Times New Roman" w:cs="Times New Roman"/>
          <w:b/>
          <w:sz w:val="24"/>
          <w:szCs w:val="24"/>
        </w:rPr>
        <w:t>3</w:t>
      </w:r>
    </w:p>
    <w:p w14:paraId="6E3DBC3E" w14:textId="77777777" w:rsidR="009A3686" w:rsidRPr="007A3BB9" w:rsidRDefault="009A3686" w:rsidP="009A3686">
      <w:pPr>
        <w:jc w:val="both"/>
        <w:rPr>
          <w:rFonts w:ascii="Times New Roman" w:hAnsi="Times New Roman" w:cs="Times New Roman"/>
          <w:sz w:val="24"/>
          <w:szCs w:val="24"/>
        </w:rPr>
      </w:pPr>
      <w:r w:rsidRPr="00FD421E">
        <w:rPr>
          <w:rFonts w:ascii="Times New Roman" w:hAnsi="Times New Roman" w:cs="Times New Roman"/>
          <w:sz w:val="24"/>
          <w:szCs w:val="24"/>
        </w:rPr>
        <w:t xml:space="preserve">Предметът на </w:t>
      </w:r>
      <w:r w:rsidR="00FD421E" w:rsidRPr="00FD421E">
        <w:rPr>
          <w:rFonts w:ascii="Times New Roman" w:hAnsi="Times New Roman" w:cs="Times New Roman"/>
          <w:sz w:val="24"/>
          <w:szCs w:val="24"/>
        </w:rPr>
        <w:t>Обособена позиция 3</w:t>
      </w:r>
      <w:r w:rsidRPr="00FD421E">
        <w:rPr>
          <w:rFonts w:ascii="Times New Roman" w:hAnsi="Times New Roman" w:cs="Times New Roman"/>
          <w:sz w:val="24"/>
          <w:szCs w:val="24"/>
        </w:rPr>
        <w:t xml:space="preserve"> е разработване на изследване на тема: </w:t>
      </w:r>
      <w:r w:rsidRPr="00FD421E">
        <w:rPr>
          <w:rFonts w:ascii="Times New Roman" w:hAnsi="Times New Roman" w:cs="Times New Roman"/>
          <w:b/>
          <w:sz w:val="24"/>
          <w:szCs w:val="24"/>
        </w:rPr>
        <w:t xml:space="preserve">„Киберсигурност и </w:t>
      </w:r>
      <w:r w:rsidR="00CD5E76">
        <w:rPr>
          <w:rFonts w:ascii="Times New Roman" w:hAnsi="Times New Roman" w:cs="Times New Roman"/>
          <w:b/>
          <w:sz w:val="24"/>
          <w:szCs w:val="24"/>
        </w:rPr>
        <w:t xml:space="preserve">възможности за </w:t>
      </w:r>
      <w:r w:rsidRPr="00FD421E">
        <w:rPr>
          <w:rFonts w:ascii="Times New Roman" w:hAnsi="Times New Roman" w:cs="Times New Roman"/>
          <w:b/>
          <w:sz w:val="24"/>
          <w:szCs w:val="24"/>
        </w:rPr>
        <w:t xml:space="preserve">приложение на </w:t>
      </w:r>
      <w:r w:rsidR="00BB53C2" w:rsidRPr="00FD421E">
        <w:rPr>
          <w:rFonts w:ascii="Times New Roman" w:hAnsi="Times New Roman" w:cs="Times New Roman"/>
          <w:b/>
          <w:sz w:val="24"/>
          <w:szCs w:val="24"/>
        </w:rPr>
        <w:t>иновативни</w:t>
      </w:r>
      <w:r w:rsidRPr="00FD421E">
        <w:rPr>
          <w:rFonts w:ascii="Times New Roman" w:hAnsi="Times New Roman" w:cs="Times New Roman"/>
          <w:b/>
          <w:sz w:val="24"/>
          <w:szCs w:val="24"/>
        </w:rPr>
        <w:t xml:space="preserve"> технологии в работата на държавната администрация в България“</w:t>
      </w:r>
    </w:p>
    <w:p w14:paraId="516B92FB" w14:textId="77777777" w:rsidR="009A3686" w:rsidRPr="007A3BB9" w:rsidRDefault="009A3686" w:rsidP="009A3686">
      <w:pPr>
        <w:shd w:val="clear" w:color="auto" w:fill="548DD4" w:themeFill="text2" w:themeFillTint="99"/>
        <w:jc w:val="both"/>
        <w:rPr>
          <w:rFonts w:ascii="Times New Roman" w:hAnsi="Times New Roman" w:cs="Times New Roman"/>
          <w:b/>
          <w:sz w:val="24"/>
          <w:szCs w:val="24"/>
        </w:rPr>
      </w:pPr>
      <w:r w:rsidRPr="007A3BB9">
        <w:rPr>
          <w:rFonts w:ascii="Times New Roman" w:hAnsi="Times New Roman" w:cs="Times New Roman"/>
          <w:b/>
          <w:sz w:val="24"/>
          <w:szCs w:val="24"/>
        </w:rPr>
        <w:t>II. Информация за източника на фи</w:t>
      </w:r>
      <w:r w:rsidR="009E4B59" w:rsidRPr="007A3BB9">
        <w:rPr>
          <w:rFonts w:ascii="Times New Roman" w:hAnsi="Times New Roman" w:cs="Times New Roman"/>
          <w:b/>
          <w:sz w:val="24"/>
          <w:szCs w:val="24"/>
        </w:rPr>
        <w:t xml:space="preserve">нансиране по </w:t>
      </w:r>
      <w:r w:rsidR="00C90E87">
        <w:rPr>
          <w:rFonts w:ascii="Times New Roman" w:hAnsi="Times New Roman" w:cs="Times New Roman"/>
          <w:b/>
          <w:sz w:val="24"/>
          <w:szCs w:val="24"/>
        </w:rPr>
        <w:t>О</w:t>
      </w:r>
      <w:r w:rsidR="009E4B59" w:rsidRPr="007A3BB9">
        <w:rPr>
          <w:rFonts w:ascii="Times New Roman" w:hAnsi="Times New Roman" w:cs="Times New Roman"/>
          <w:b/>
          <w:sz w:val="24"/>
          <w:szCs w:val="24"/>
        </w:rPr>
        <w:t>бособена позиция 3</w:t>
      </w:r>
    </w:p>
    <w:p w14:paraId="26F275C9" w14:textId="77777777" w:rsidR="009A3686" w:rsidRPr="00CA0175" w:rsidRDefault="009A3686" w:rsidP="009A3686">
      <w:pPr>
        <w:jc w:val="both"/>
        <w:rPr>
          <w:rFonts w:ascii="Times New Roman" w:hAnsi="Times New Roman" w:cs="Times New Roman"/>
          <w:sz w:val="24"/>
          <w:szCs w:val="24"/>
        </w:rPr>
      </w:pPr>
      <w:r w:rsidRPr="00ED05BA">
        <w:rPr>
          <w:rFonts w:ascii="Times New Roman" w:hAnsi="Times New Roman" w:cs="Times New Roman"/>
          <w:sz w:val="24"/>
          <w:szCs w:val="24"/>
        </w:rPr>
        <w:t xml:space="preserve">Услугата по обособена позиция 3 „Киберсигурност и </w:t>
      </w:r>
      <w:r w:rsidR="00953576" w:rsidRPr="00ED05BA">
        <w:rPr>
          <w:rFonts w:ascii="Times New Roman" w:hAnsi="Times New Roman" w:cs="Times New Roman"/>
          <w:sz w:val="24"/>
          <w:szCs w:val="24"/>
        </w:rPr>
        <w:t xml:space="preserve">възможности за </w:t>
      </w:r>
      <w:r w:rsidRPr="00ED05BA">
        <w:rPr>
          <w:rFonts w:ascii="Times New Roman" w:hAnsi="Times New Roman" w:cs="Times New Roman"/>
          <w:sz w:val="24"/>
          <w:szCs w:val="24"/>
        </w:rPr>
        <w:t xml:space="preserve">приложение на </w:t>
      </w:r>
      <w:r w:rsidR="00BB53C2" w:rsidRPr="00CA0175">
        <w:rPr>
          <w:rFonts w:ascii="Times New Roman" w:hAnsi="Times New Roman" w:cs="Times New Roman"/>
          <w:sz w:val="24"/>
          <w:szCs w:val="24"/>
        </w:rPr>
        <w:t>иновативни</w:t>
      </w:r>
      <w:r w:rsidRPr="00CA0175">
        <w:rPr>
          <w:rFonts w:ascii="Times New Roman" w:hAnsi="Times New Roman" w:cs="Times New Roman"/>
          <w:sz w:val="24"/>
          <w:szCs w:val="24"/>
        </w:rPr>
        <w:t xml:space="preserve"> технологии в работата на държавната администрация в България“ се провежда във връзка с изпълнението на Дейност 5 на проект с номер на договор за безвъзмездна финансова помощ BG05SFOP001-2.004-0004-C01 и наименование „Работим за хората“ укрепване капацитета на институциите за посрещане на предизвикателствата на съвременните публични политики“. Проектът се финансира от Оперативна програма „Добро управление“, съфинансирана от Европейския съюз чрез Европейския социален фонд</w:t>
      </w:r>
      <w:r w:rsidR="008D1195">
        <w:rPr>
          <w:rFonts w:ascii="Times New Roman" w:hAnsi="Times New Roman" w:cs="Times New Roman"/>
          <w:sz w:val="24"/>
          <w:szCs w:val="24"/>
        </w:rPr>
        <w:t>.</w:t>
      </w:r>
    </w:p>
    <w:p w14:paraId="3E9D6840" w14:textId="77777777" w:rsidR="009A3686" w:rsidRPr="00CA0175" w:rsidRDefault="009A3686" w:rsidP="009A3686">
      <w:pPr>
        <w:shd w:val="clear" w:color="auto" w:fill="548DD4" w:themeFill="text2" w:themeFillTint="99"/>
        <w:jc w:val="both"/>
        <w:rPr>
          <w:rFonts w:ascii="Times New Roman" w:hAnsi="Times New Roman" w:cs="Times New Roman"/>
          <w:b/>
          <w:sz w:val="24"/>
          <w:szCs w:val="24"/>
        </w:rPr>
      </w:pPr>
      <w:r w:rsidRPr="00CA0175">
        <w:rPr>
          <w:rFonts w:ascii="Times New Roman" w:hAnsi="Times New Roman" w:cs="Times New Roman"/>
          <w:b/>
          <w:sz w:val="24"/>
          <w:szCs w:val="24"/>
        </w:rPr>
        <w:t xml:space="preserve">III. Максимална прогнозна стойност по </w:t>
      </w:r>
      <w:r w:rsidR="00C90E87">
        <w:rPr>
          <w:rFonts w:ascii="Times New Roman" w:hAnsi="Times New Roman" w:cs="Times New Roman"/>
          <w:b/>
          <w:sz w:val="24"/>
          <w:szCs w:val="24"/>
        </w:rPr>
        <w:t>О</w:t>
      </w:r>
      <w:r w:rsidRPr="00CA0175">
        <w:rPr>
          <w:rFonts w:ascii="Times New Roman" w:hAnsi="Times New Roman" w:cs="Times New Roman"/>
          <w:b/>
          <w:sz w:val="24"/>
          <w:szCs w:val="24"/>
        </w:rPr>
        <w:t xml:space="preserve">бособена позиция </w:t>
      </w:r>
      <w:r w:rsidR="009E4B59" w:rsidRPr="00CA0175">
        <w:rPr>
          <w:rFonts w:ascii="Times New Roman" w:hAnsi="Times New Roman" w:cs="Times New Roman"/>
          <w:b/>
          <w:sz w:val="24"/>
          <w:szCs w:val="24"/>
        </w:rPr>
        <w:t>3</w:t>
      </w:r>
    </w:p>
    <w:p w14:paraId="37B53CFC" w14:textId="77777777" w:rsidR="009A3686" w:rsidRPr="00D12C16" w:rsidRDefault="009A3686" w:rsidP="009A3686">
      <w:pPr>
        <w:ind w:firstLine="709"/>
        <w:jc w:val="both"/>
        <w:rPr>
          <w:rFonts w:ascii="Times New Roman" w:hAnsi="Times New Roman" w:cs="Times New Roman"/>
          <w:b/>
          <w:sz w:val="24"/>
          <w:szCs w:val="24"/>
        </w:rPr>
      </w:pPr>
      <w:r w:rsidRPr="00CA0175">
        <w:rPr>
          <w:rFonts w:ascii="Times New Roman" w:hAnsi="Times New Roman" w:cs="Times New Roman"/>
          <w:sz w:val="24"/>
          <w:szCs w:val="24"/>
        </w:rPr>
        <w:t xml:space="preserve">Прогнозната стойност на обществената поръчка по обособена позиция </w:t>
      </w:r>
      <w:r w:rsidR="00ED05BA">
        <w:rPr>
          <w:rFonts w:ascii="Times New Roman" w:hAnsi="Times New Roman" w:cs="Times New Roman"/>
          <w:sz w:val="24"/>
          <w:szCs w:val="24"/>
        </w:rPr>
        <w:t>3</w:t>
      </w:r>
      <w:r w:rsidRPr="00ED05BA">
        <w:rPr>
          <w:rFonts w:ascii="Times New Roman" w:hAnsi="Times New Roman" w:cs="Times New Roman"/>
          <w:sz w:val="24"/>
          <w:szCs w:val="24"/>
        </w:rPr>
        <w:t xml:space="preserve"> е 25 000 (двадесет и пет хиляди)</w:t>
      </w:r>
      <w:r w:rsidR="00D12C16">
        <w:rPr>
          <w:rFonts w:ascii="Times New Roman" w:hAnsi="Times New Roman" w:cs="Times New Roman"/>
          <w:sz w:val="24"/>
          <w:szCs w:val="24"/>
        </w:rPr>
        <w:t xml:space="preserve"> </w:t>
      </w:r>
      <w:r w:rsidRPr="00D12C16">
        <w:rPr>
          <w:rFonts w:ascii="Times New Roman" w:hAnsi="Times New Roman" w:cs="Times New Roman"/>
          <w:sz w:val="24"/>
          <w:szCs w:val="24"/>
        </w:rPr>
        <w:t>лева без ДДС. Определената прогнозна стойност се явява максимално допустима (максимален бюджет) по поръчката.</w:t>
      </w:r>
    </w:p>
    <w:p w14:paraId="3EF1724E" w14:textId="77777777" w:rsidR="009A3686" w:rsidRPr="00D264BE" w:rsidRDefault="009A3686" w:rsidP="009A3686">
      <w:pPr>
        <w:ind w:firstLine="709"/>
        <w:jc w:val="both"/>
        <w:rPr>
          <w:rFonts w:ascii="Times New Roman" w:hAnsi="Times New Roman" w:cs="Times New Roman"/>
          <w:b/>
          <w:sz w:val="24"/>
          <w:szCs w:val="24"/>
        </w:rPr>
      </w:pPr>
      <w:r w:rsidRPr="00D12C16">
        <w:rPr>
          <w:rFonts w:ascii="Times New Roman" w:hAnsi="Times New Roman" w:cs="Times New Roman"/>
          <w:b/>
          <w:sz w:val="24"/>
          <w:szCs w:val="24"/>
        </w:rPr>
        <w:t>Оферти, които надвишават максималната обща стойност на обществената поръчка, ще бъдат отстранени от участие и няма да бъдат оценявани.</w:t>
      </w:r>
    </w:p>
    <w:p w14:paraId="4FBADD3F" w14:textId="77777777" w:rsidR="009A3686" w:rsidRPr="007A3BB9" w:rsidRDefault="009A3686" w:rsidP="009A3686">
      <w:pPr>
        <w:shd w:val="clear" w:color="auto" w:fill="548DD4" w:themeFill="text2" w:themeFillTint="99"/>
        <w:jc w:val="both"/>
        <w:rPr>
          <w:rFonts w:ascii="Times New Roman" w:hAnsi="Times New Roman" w:cs="Times New Roman"/>
          <w:b/>
          <w:sz w:val="24"/>
          <w:szCs w:val="24"/>
        </w:rPr>
      </w:pPr>
      <w:r w:rsidRPr="007A3BB9">
        <w:rPr>
          <w:rFonts w:ascii="Times New Roman" w:hAnsi="Times New Roman" w:cs="Times New Roman"/>
          <w:b/>
          <w:sz w:val="24"/>
          <w:szCs w:val="24"/>
        </w:rPr>
        <w:t>IV.</w:t>
      </w:r>
      <w:r w:rsidRPr="007A3BB9">
        <w:rPr>
          <w:rFonts w:ascii="Times New Roman" w:hAnsi="Times New Roman" w:cs="Times New Roman"/>
          <w:b/>
          <w:sz w:val="24"/>
          <w:szCs w:val="24"/>
        </w:rPr>
        <w:tab/>
        <w:t>Изисквания към изпълнението на поръчката</w:t>
      </w:r>
      <w:r w:rsidR="00DF71FC" w:rsidRPr="00DF71FC">
        <w:t xml:space="preserve"> </w:t>
      </w:r>
      <w:r w:rsidR="00DF71FC" w:rsidRPr="00DF71FC">
        <w:rPr>
          <w:rFonts w:ascii="Times New Roman" w:hAnsi="Times New Roman" w:cs="Times New Roman"/>
          <w:b/>
          <w:sz w:val="24"/>
          <w:szCs w:val="24"/>
        </w:rPr>
        <w:t xml:space="preserve">по </w:t>
      </w:r>
      <w:r w:rsidR="00C90E87">
        <w:rPr>
          <w:rFonts w:ascii="Times New Roman" w:hAnsi="Times New Roman" w:cs="Times New Roman"/>
          <w:b/>
          <w:sz w:val="24"/>
          <w:szCs w:val="24"/>
        </w:rPr>
        <w:t>О</w:t>
      </w:r>
      <w:r w:rsidR="00DF71FC" w:rsidRPr="00DF71FC">
        <w:rPr>
          <w:rFonts w:ascii="Times New Roman" w:hAnsi="Times New Roman" w:cs="Times New Roman"/>
          <w:b/>
          <w:sz w:val="24"/>
          <w:szCs w:val="24"/>
        </w:rPr>
        <w:t>бособена позиция 3</w:t>
      </w:r>
    </w:p>
    <w:p w14:paraId="4EC69B98" w14:textId="77777777" w:rsidR="00001D83" w:rsidRDefault="00001D83" w:rsidP="00001D83">
      <w:pPr>
        <w:jc w:val="both"/>
        <w:rPr>
          <w:rFonts w:ascii="Times New Roman" w:hAnsi="Times New Roman" w:cs="Times New Roman"/>
          <w:sz w:val="24"/>
          <w:szCs w:val="24"/>
        </w:rPr>
      </w:pPr>
      <w:r w:rsidRPr="007A3BB9">
        <w:rPr>
          <w:rFonts w:ascii="Times New Roman" w:hAnsi="Times New Roman" w:cs="Times New Roman"/>
          <w:sz w:val="24"/>
          <w:szCs w:val="24"/>
        </w:rPr>
        <w:t>Изпълнението на Обособена позиция 3 следва да включва минимум следните дейности:</w:t>
      </w:r>
    </w:p>
    <w:p w14:paraId="344BEAAA" w14:textId="77777777" w:rsidR="00CA0175" w:rsidRPr="00223ED2" w:rsidRDefault="00CA0175" w:rsidP="00001D83">
      <w:pPr>
        <w:jc w:val="both"/>
        <w:rPr>
          <w:rFonts w:ascii="Times New Roman" w:hAnsi="Times New Roman" w:cs="Times New Roman"/>
          <w:b/>
          <w:sz w:val="24"/>
          <w:szCs w:val="24"/>
        </w:rPr>
      </w:pPr>
      <w:r w:rsidRPr="00223ED2">
        <w:rPr>
          <w:rFonts w:ascii="Times New Roman" w:hAnsi="Times New Roman" w:cs="Times New Roman"/>
          <w:b/>
          <w:sz w:val="24"/>
          <w:szCs w:val="24"/>
        </w:rPr>
        <w:lastRenderedPageBreak/>
        <w:t xml:space="preserve">Първа част: </w:t>
      </w:r>
    </w:p>
    <w:p w14:paraId="5F764A6E" w14:textId="77777777" w:rsidR="002A6778" w:rsidRPr="00D12C16" w:rsidRDefault="00147EC2" w:rsidP="009A3686">
      <w:pPr>
        <w:jc w:val="both"/>
        <w:rPr>
          <w:rFonts w:ascii="Times New Roman" w:hAnsi="Times New Roman" w:cs="Times New Roman"/>
          <w:sz w:val="24"/>
          <w:szCs w:val="24"/>
        </w:rPr>
      </w:pPr>
      <w:r w:rsidRPr="00223ED2">
        <w:rPr>
          <w:rFonts w:ascii="Times New Roman" w:hAnsi="Times New Roman" w:cs="Times New Roman"/>
          <w:b/>
          <w:sz w:val="24"/>
          <w:szCs w:val="24"/>
        </w:rPr>
        <w:t>Дейност 1:</w:t>
      </w:r>
      <w:r w:rsidRPr="00D12C16">
        <w:rPr>
          <w:rFonts w:ascii="Times New Roman" w:hAnsi="Times New Roman" w:cs="Times New Roman"/>
          <w:sz w:val="24"/>
          <w:szCs w:val="24"/>
        </w:rPr>
        <w:t xml:space="preserve"> Анализ на държавната политика</w:t>
      </w:r>
      <w:r w:rsidR="00933C84" w:rsidRPr="00D12C16">
        <w:rPr>
          <w:rFonts w:ascii="Times New Roman" w:hAnsi="Times New Roman" w:cs="Times New Roman"/>
          <w:sz w:val="24"/>
          <w:szCs w:val="24"/>
        </w:rPr>
        <w:t xml:space="preserve"> в областта на киберсигурността. </w:t>
      </w:r>
      <w:r w:rsidRPr="00D12C16">
        <w:rPr>
          <w:rFonts w:ascii="Times New Roman" w:hAnsi="Times New Roman" w:cs="Times New Roman"/>
          <w:sz w:val="24"/>
          <w:szCs w:val="24"/>
        </w:rPr>
        <w:t>О</w:t>
      </w:r>
      <w:r w:rsidR="00CD28F9" w:rsidRPr="00D12C16">
        <w:rPr>
          <w:rFonts w:ascii="Times New Roman" w:hAnsi="Times New Roman" w:cs="Times New Roman"/>
          <w:sz w:val="24"/>
          <w:szCs w:val="24"/>
        </w:rPr>
        <w:t>бзор и анализ на регулаторните инструменти, политики и стратегии на НАТО и ЕС, които влияят на киберсигурността на България</w:t>
      </w:r>
      <w:r w:rsidR="009A3686" w:rsidRPr="00D12C16">
        <w:rPr>
          <w:rFonts w:ascii="Times New Roman" w:hAnsi="Times New Roman" w:cs="Times New Roman"/>
          <w:sz w:val="24"/>
          <w:szCs w:val="24"/>
        </w:rPr>
        <w:t>.</w:t>
      </w:r>
    </w:p>
    <w:p w14:paraId="58125386" w14:textId="77777777" w:rsidR="00A051F9" w:rsidRPr="00D264BE" w:rsidRDefault="00147EC2" w:rsidP="009A3686">
      <w:pPr>
        <w:jc w:val="both"/>
        <w:rPr>
          <w:rFonts w:ascii="Times New Roman" w:hAnsi="Times New Roman" w:cs="Times New Roman"/>
          <w:sz w:val="24"/>
          <w:szCs w:val="24"/>
        </w:rPr>
      </w:pPr>
      <w:r w:rsidRPr="00223ED2">
        <w:rPr>
          <w:rFonts w:ascii="Times New Roman" w:hAnsi="Times New Roman" w:cs="Times New Roman"/>
          <w:b/>
          <w:sz w:val="24"/>
          <w:szCs w:val="24"/>
        </w:rPr>
        <w:t xml:space="preserve">Дейност </w:t>
      </w:r>
      <w:r w:rsidR="00933C84" w:rsidRPr="00223ED2">
        <w:rPr>
          <w:rFonts w:ascii="Times New Roman" w:hAnsi="Times New Roman" w:cs="Times New Roman"/>
          <w:b/>
          <w:sz w:val="24"/>
          <w:szCs w:val="24"/>
        </w:rPr>
        <w:t>2</w:t>
      </w:r>
      <w:r w:rsidRPr="00223ED2">
        <w:rPr>
          <w:rFonts w:ascii="Times New Roman" w:hAnsi="Times New Roman" w:cs="Times New Roman"/>
          <w:b/>
          <w:sz w:val="24"/>
          <w:szCs w:val="24"/>
        </w:rPr>
        <w:t xml:space="preserve">: </w:t>
      </w:r>
      <w:r w:rsidR="00A051F9" w:rsidRPr="00D264BE">
        <w:rPr>
          <w:rFonts w:ascii="Times New Roman" w:hAnsi="Times New Roman" w:cs="Times New Roman"/>
          <w:sz w:val="24"/>
          <w:szCs w:val="24"/>
        </w:rPr>
        <w:t xml:space="preserve">Идентифициране на критични точки и перспективи. </w:t>
      </w:r>
      <w:r w:rsidRPr="00D264BE">
        <w:rPr>
          <w:rFonts w:ascii="Times New Roman" w:hAnsi="Times New Roman" w:cs="Times New Roman"/>
          <w:sz w:val="24"/>
          <w:szCs w:val="24"/>
        </w:rPr>
        <w:t>Представяне на ясна визия</w:t>
      </w:r>
      <w:r w:rsidR="002A6778" w:rsidRPr="00D264BE">
        <w:rPr>
          <w:rFonts w:ascii="Times New Roman" w:hAnsi="Times New Roman" w:cs="Times New Roman"/>
          <w:sz w:val="24"/>
          <w:szCs w:val="24"/>
        </w:rPr>
        <w:t xml:space="preserve"> за </w:t>
      </w:r>
      <w:r w:rsidR="00A051F9" w:rsidRPr="00D264BE">
        <w:rPr>
          <w:rFonts w:ascii="Times New Roman" w:hAnsi="Times New Roman" w:cs="Times New Roman"/>
          <w:sz w:val="24"/>
          <w:szCs w:val="24"/>
        </w:rPr>
        <w:t>подобряване на киберсигурността на публичния сектор</w:t>
      </w:r>
      <w:r w:rsidR="002A6778" w:rsidRPr="00D264BE">
        <w:rPr>
          <w:rFonts w:ascii="Times New Roman" w:hAnsi="Times New Roman" w:cs="Times New Roman"/>
          <w:sz w:val="24"/>
          <w:szCs w:val="24"/>
        </w:rPr>
        <w:t xml:space="preserve"> в България</w:t>
      </w:r>
      <w:r w:rsidR="00A051F9" w:rsidRPr="00D264BE">
        <w:rPr>
          <w:rFonts w:ascii="Times New Roman" w:hAnsi="Times New Roman" w:cs="Times New Roman"/>
          <w:sz w:val="24"/>
          <w:szCs w:val="24"/>
        </w:rPr>
        <w:t>, в т.ч:</w:t>
      </w:r>
    </w:p>
    <w:p w14:paraId="521B154B" w14:textId="77777777" w:rsidR="00A051F9" w:rsidRPr="00D12C16" w:rsidRDefault="00147EC2" w:rsidP="00A051F9">
      <w:pPr>
        <w:pStyle w:val="ListParagraph"/>
        <w:numPr>
          <w:ilvl w:val="0"/>
          <w:numId w:val="22"/>
        </w:numPr>
        <w:jc w:val="both"/>
        <w:rPr>
          <w:rFonts w:ascii="Times New Roman" w:hAnsi="Times New Roman" w:cs="Times New Roman"/>
          <w:sz w:val="24"/>
          <w:szCs w:val="24"/>
        </w:rPr>
      </w:pPr>
      <w:r w:rsidRPr="007A3BB9">
        <w:rPr>
          <w:rFonts w:ascii="Times New Roman" w:hAnsi="Times New Roman" w:cs="Times New Roman"/>
          <w:sz w:val="24"/>
          <w:szCs w:val="24"/>
        </w:rPr>
        <w:t>Представяне на</w:t>
      </w:r>
      <w:r w:rsidR="00D12C16">
        <w:rPr>
          <w:rFonts w:ascii="Times New Roman" w:hAnsi="Times New Roman" w:cs="Times New Roman"/>
          <w:sz w:val="24"/>
          <w:szCs w:val="24"/>
        </w:rPr>
        <w:t xml:space="preserve"> </w:t>
      </w:r>
      <w:r w:rsidR="00CD28F9" w:rsidRPr="00D12C16">
        <w:rPr>
          <w:rFonts w:ascii="Times New Roman" w:hAnsi="Times New Roman" w:cs="Times New Roman"/>
          <w:sz w:val="24"/>
          <w:szCs w:val="24"/>
        </w:rPr>
        <w:t>система от мерки за повишаване капацитета на струк</w:t>
      </w:r>
      <w:r w:rsidR="00BB53C2" w:rsidRPr="00D12C16">
        <w:rPr>
          <w:rFonts w:ascii="Times New Roman" w:hAnsi="Times New Roman" w:cs="Times New Roman"/>
          <w:sz w:val="24"/>
          <w:szCs w:val="24"/>
        </w:rPr>
        <w:t>тури и звена в държавната админи</w:t>
      </w:r>
      <w:r w:rsidR="00CD28F9" w:rsidRPr="00D12C16">
        <w:rPr>
          <w:rFonts w:ascii="Times New Roman" w:hAnsi="Times New Roman" w:cs="Times New Roman"/>
          <w:sz w:val="24"/>
          <w:szCs w:val="24"/>
        </w:rPr>
        <w:t>страция на България по въпроси свързани с киберсигурността.</w:t>
      </w:r>
    </w:p>
    <w:p w14:paraId="740CC160" w14:textId="77777777" w:rsidR="009A3686" w:rsidRPr="00BC198B" w:rsidRDefault="00E92B77">
      <w:pPr>
        <w:pStyle w:val="ListParagraph"/>
        <w:numPr>
          <w:ilvl w:val="0"/>
          <w:numId w:val="22"/>
        </w:numPr>
        <w:jc w:val="both"/>
        <w:rPr>
          <w:rFonts w:ascii="Times New Roman" w:hAnsi="Times New Roman" w:cs="Times New Roman"/>
          <w:sz w:val="24"/>
          <w:szCs w:val="24"/>
        </w:rPr>
      </w:pPr>
      <w:r w:rsidRPr="00BC198B">
        <w:rPr>
          <w:rFonts w:ascii="Times New Roman" w:hAnsi="Times New Roman" w:cs="Times New Roman"/>
          <w:sz w:val="24"/>
          <w:szCs w:val="24"/>
        </w:rPr>
        <w:t>Проучване на в</w:t>
      </w:r>
      <w:r w:rsidR="00A051F9" w:rsidRPr="00BC198B">
        <w:rPr>
          <w:rFonts w:ascii="Times New Roman" w:hAnsi="Times New Roman" w:cs="Times New Roman"/>
          <w:sz w:val="24"/>
          <w:szCs w:val="24"/>
        </w:rPr>
        <w:t>ъзможности за изграждане на продуктивна връзка и взаимодействие между центрове за научни и приложни изследвания, водещи софтуерни и ИКТ фирми и публичния сектор в България</w:t>
      </w:r>
    </w:p>
    <w:p w14:paraId="286365A1" w14:textId="77777777" w:rsidR="00A051F9" w:rsidRPr="00D12C16" w:rsidRDefault="00E92B77" w:rsidP="00A051F9">
      <w:pPr>
        <w:pStyle w:val="ListParagraph"/>
        <w:numPr>
          <w:ilvl w:val="0"/>
          <w:numId w:val="22"/>
        </w:numPr>
        <w:jc w:val="both"/>
        <w:rPr>
          <w:rFonts w:ascii="Times New Roman" w:hAnsi="Times New Roman" w:cs="Times New Roman"/>
          <w:sz w:val="24"/>
          <w:szCs w:val="24"/>
        </w:rPr>
      </w:pPr>
      <w:r w:rsidRPr="007A3BB9">
        <w:rPr>
          <w:rFonts w:ascii="Times New Roman" w:hAnsi="Times New Roman" w:cs="Times New Roman"/>
          <w:sz w:val="24"/>
          <w:szCs w:val="24"/>
        </w:rPr>
        <w:t>Проучване на в</w:t>
      </w:r>
      <w:r w:rsidR="00A051F9" w:rsidRPr="007A3BB9">
        <w:rPr>
          <w:rFonts w:ascii="Times New Roman" w:hAnsi="Times New Roman" w:cs="Times New Roman"/>
          <w:sz w:val="24"/>
          <w:szCs w:val="24"/>
        </w:rPr>
        <w:t xml:space="preserve">ъзможности за използване на различни механизми за подкрепа </w:t>
      </w:r>
      <w:r w:rsidRPr="007A3BB9">
        <w:rPr>
          <w:rFonts w:ascii="Times New Roman" w:hAnsi="Times New Roman" w:cs="Times New Roman"/>
          <w:sz w:val="24"/>
          <w:szCs w:val="24"/>
        </w:rPr>
        <w:t>за стимулиране на междуна</w:t>
      </w:r>
      <w:r w:rsidRPr="00ED05BA">
        <w:rPr>
          <w:rFonts w:ascii="Times New Roman" w:hAnsi="Times New Roman" w:cs="Times New Roman"/>
          <w:sz w:val="24"/>
          <w:szCs w:val="24"/>
        </w:rPr>
        <w:t xml:space="preserve">родно сътрудничество във връзка с </w:t>
      </w:r>
      <w:r w:rsidR="00ED05BA" w:rsidRPr="00ED05BA">
        <w:rPr>
          <w:rFonts w:ascii="Times New Roman" w:hAnsi="Times New Roman" w:cs="Times New Roman"/>
          <w:sz w:val="24"/>
          <w:szCs w:val="24"/>
        </w:rPr>
        <w:t>приорит</w:t>
      </w:r>
      <w:r w:rsidR="00ED05BA">
        <w:rPr>
          <w:rFonts w:ascii="Times New Roman" w:hAnsi="Times New Roman" w:cs="Times New Roman"/>
          <w:sz w:val="24"/>
          <w:szCs w:val="24"/>
        </w:rPr>
        <w:t>е</w:t>
      </w:r>
      <w:r w:rsidR="00ED05BA" w:rsidRPr="00D12C16">
        <w:rPr>
          <w:rFonts w:ascii="Times New Roman" w:hAnsi="Times New Roman" w:cs="Times New Roman"/>
          <w:sz w:val="24"/>
          <w:szCs w:val="24"/>
        </w:rPr>
        <w:t>тно</w:t>
      </w:r>
      <w:r w:rsidRPr="00D12C16">
        <w:rPr>
          <w:rFonts w:ascii="Times New Roman" w:hAnsi="Times New Roman" w:cs="Times New Roman"/>
          <w:sz w:val="24"/>
          <w:szCs w:val="24"/>
        </w:rPr>
        <w:t xml:space="preserve"> развитие на цифровата икономика и намирането на иновативни решения за дейността на държавата и публичния сектор.</w:t>
      </w:r>
    </w:p>
    <w:p w14:paraId="083E9EBE" w14:textId="77777777" w:rsidR="00CA0175" w:rsidRPr="00223ED2" w:rsidRDefault="00CA0175" w:rsidP="00E92B77">
      <w:pPr>
        <w:jc w:val="both"/>
        <w:rPr>
          <w:rFonts w:ascii="Times New Roman" w:hAnsi="Times New Roman" w:cs="Times New Roman"/>
          <w:b/>
          <w:sz w:val="24"/>
          <w:szCs w:val="24"/>
        </w:rPr>
      </w:pPr>
      <w:r w:rsidRPr="00223ED2">
        <w:rPr>
          <w:rFonts w:ascii="Times New Roman" w:hAnsi="Times New Roman" w:cs="Times New Roman"/>
          <w:b/>
          <w:sz w:val="24"/>
          <w:szCs w:val="24"/>
        </w:rPr>
        <w:t xml:space="preserve">Втора част: </w:t>
      </w:r>
    </w:p>
    <w:p w14:paraId="655C9CEA" w14:textId="77777777" w:rsidR="00E92B77" w:rsidRPr="00D12C16" w:rsidRDefault="00E92B77" w:rsidP="00E92B77">
      <w:pPr>
        <w:jc w:val="both"/>
        <w:rPr>
          <w:rFonts w:ascii="Times New Roman" w:hAnsi="Times New Roman" w:cs="Times New Roman"/>
          <w:sz w:val="24"/>
          <w:szCs w:val="24"/>
        </w:rPr>
      </w:pPr>
      <w:r w:rsidRPr="00CA0175">
        <w:rPr>
          <w:rFonts w:ascii="Times New Roman" w:hAnsi="Times New Roman" w:cs="Times New Roman"/>
          <w:sz w:val="24"/>
          <w:szCs w:val="24"/>
        </w:rPr>
        <w:t>Втората част на изследването следва да включва представяне и анализ на възможностите за приложение</w:t>
      </w:r>
      <w:r w:rsidRPr="00D12C16">
        <w:rPr>
          <w:rFonts w:ascii="Times New Roman" w:hAnsi="Times New Roman" w:cs="Times New Roman"/>
          <w:sz w:val="24"/>
          <w:szCs w:val="24"/>
        </w:rPr>
        <w:t xml:space="preserve"> на следните две иновативни решения в дейността на държавната администрация: използване на блокчейн технологии и изкуствен интелект.</w:t>
      </w:r>
    </w:p>
    <w:p w14:paraId="2CFC9832" w14:textId="77777777" w:rsidR="0006153A" w:rsidRDefault="00147EC2" w:rsidP="009A3686">
      <w:pPr>
        <w:jc w:val="both"/>
        <w:rPr>
          <w:rFonts w:ascii="Times New Roman" w:hAnsi="Times New Roman" w:cs="Times New Roman"/>
          <w:sz w:val="24"/>
          <w:szCs w:val="24"/>
        </w:rPr>
      </w:pPr>
      <w:r w:rsidRPr="00223ED2">
        <w:rPr>
          <w:rFonts w:ascii="Times New Roman" w:hAnsi="Times New Roman" w:cs="Times New Roman"/>
          <w:b/>
          <w:sz w:val="24"/>
          <w:szCs w:val="24"/>
        </w:rPr>
        <w:t xml:space="preserve">Дейност </w:t>
      </w:r>
      <w:r w:rsidR="00CA0175" w:rsidRPr="00223ED2">
        <w:rPr>
          <w:rFonts w:ascii="Times New Roman" w:hAnsi="Times New Roman" w:cs="Times New Roman"/>
          <w:b/>
          <w:sz w:val="24"/>
          <w:szCs w:val="24"/>
        </w:rPr>
        <w:t>3</w:t>
      </w:r>
      <w:r w:rsidRPr="00223ED2">
        <w:rPr>
          <w:rFonts w:ascii="Times New Roman" w:hAnsi="Times New Roman" w:cs="Times New Roman"/>
          <w:b/>
          <w:sz w:val="24"/>
          <w:szCs w:val="24"/>
        </w:rPr>
        <w:t>:</w:t>
      </w:r>
      <w:r w:rsidRPr="00CA0175">
        <w:rPr>
          <w:rFonts w:ascii="Times New Roman" w:hAnsi="Times New Roman" w:cs="Times New Roman"/>
          <w:sz w:val="24"/>
          <w:szCs w:val="24"/>
        </w:rPr>
        <w:t xml:space="preserve"> </w:t>
      </w:r>
      <w:r w:rsidR="00E33FB7" w:rsidRPr="00E33FB7">
        <w:rPr>
          <w:rFonts w:ascii="Times New Roman" w:hAnsi="Times New Roman" w:cs="Times New Roman"/>
          <w:sz w:val="24"/>
          <w:szCs w:val="24"/>
        </w:rPr>
        <w:t xml:space="preserve">Общ преглед на блокчейн технологията. Сравнение между публични и частни </w:t>
      </w:r>
      <w:proofErr w:type="spellStart"/>
      <w:r w:rsidR="00E33FB7" w:rsidRPr="00E33FB7">
        <w:rPr>
          <w:rFonts w:ascii="Times New Roman" w:hAnsi="Times New Roman" w:cs="Times New Roman"/>
          <w:sz w:val="24"/>
          <w:szCs w:val="24"/>
        </w:rPr>
        <w:t>блокчейни</w:t>
      </w:r>
      <w:proofErr w:type="spellEnd"/>
      <w:r w:rsidR="00684894">
        <w:rPr>
          <w:rFonts w:ascii="Times New Roman" w:hAnsi="Times New Roman" w:cs="Times New Roman"/>
          <w:sz w:val="24"/>
          <w:szCs w:val="24"/>
        </w:rPr>
        <w:t xml:space="preserve"> </w:t>
      </w:r>
      <w:r w:rsidR="0006153A">
        <w:rPr>
          <w:rFonts w:ascii="Times New Roman" w:hAnsi="Times New Roman" w:cs="Times New Roman"/>
          <w:sz w:val="24"/>
          <w:szCs w:val="24"/>
        </w:rPr>
        <w:t>-</w:t>
      </w:r>
      <w:r w:rsidR="00684894">
        <w:rPr>
          <w:rFonts w:ascii="Times New Roman" w:hAnsi="Times New Roman" w:cs="Times New Roman"/>
          <w:sz w:val="24"/>
          <w:szCs w:val="24"/>
        </w:rPr>
        <w:t xml:space="preserve"> </w:t>
      </w:r>
      <w:r w:rsidR="0006153A">
        <w:rPr>
          <w:rFonts w:ascii="Times New Roman" w:hAnsi="Times New Roman" w:cs="Times New Roman"/>
          <w:sz w:val="24"/>
          <w:szCs w:val="24"/>
        </w:rPr>
        <w:t>о</w:t>
      </w:r>
      <w:r w:rsidR="00E33FB7" w:rsidRPr="00E33FB7">
        <w:rPr>
          <w:rFonts w:ascii="Times New Roman" w:hAnsi="Times New Roman" w:cs="Times New Roman"/>
          <w:sz w:val="24"/>
          <w:szCs w:val="24"/>
        </w:rPr>
        <w:t>собености, предимства и недостатъци.</w:t>
      </w:r>
      <w:r w:rsidR="00E33FB7">
        <w:rPr>
          <w:rFonts w:ascii="Times New Roman" w:hAnsi="Times New Roman" w:cs="Times New Roman"/>
          <w:sz w:val="24"/>
          <w:szCs w:val="24"/>
        </w:rPr>
        <w:t xml:space="preserve"> </w:t>
      </w:r>
      <w:r w:rsidRPr="00CA0175">
        <w:rPr>
          <w:rFonts w:ascii="Times New Roman" w:hAnsi="Times New Roman" w:cs="Times New Roman"/>
          <w:sz w:val="24"/>
          <w:szCs w:val="24"/>
        </w:rPr>
        <w:t>Анализ на</w:t>
      </w:r>
      <w:r w:rsidR="002A6778" w:rsidRPr="00CA0175">
        <w:rPr>
          <w:rFonts w:ascii="Times New Roman" w:hAnsi="Times New Roman" w:cs="Times New Roman"/>
          <w:sz w:val="24"/>
          <w:szCs w:val="24"/>
        </w:rPr>
        <w:t xml:space="preserve"> същността и възможностите за приложение на блокче</w:t>
      </w:r>
      <w:r w:rsidR="00FC7292">
        <w:rPr>
          <w:rFonts w:ascii="Times New Roman" w:hAnsi="Times New Roman" w:cs="Times New Roman"/>
          <w:sz w:val="24"/>
          <w:szCs w:val="24"/>
        </w:rPr>
        <w:t>й</w:t>
      </w:r>
      <w:r w:rsidR="00ED05BA">
        <w:rPr>
          <w:rFonts w:ascii="Times New Roman" w:hAnsi="Times New Roman" w:cs="Times New Roman"/>
          <w:sz w:val="24"/>
          <w:szCs w:val="24"/>
        </w:rPr>
        <w:t>н</w:t>
      </w:r>
      <w:r w:rsidR="002A6778" w:rsidRPr="00CA0175">
        <w:rPr>
          <w:rFonts w:ascii="Times New Roman" w:hAnsi="Times New Roman" w:cs="Times New Roman"/>
          <w:sz w:val="24"/>
          <w:szCs w:val="24"/>
        </w:rPr>
        <w:t xml:space="preserve"> технологиите</w:t>
      </w:r>
      <w:r w:rsidR="00D12C16">
        <w:rPr>
          <w:rFonts w:ascii="Times New Roman" w:hAnsi="Times New Roman" w:cs="Times New Roman"/>
          <w:sz w:val="24"/>
          <w:szCs w:val="24"/>
        </w:rPr>
        <w:t xml:space="preserve"> </w:t>
      </w:r>
      <w:r w:rsidR="00CA0175">
        <w:rPr>
          <w:rFonts w:ascii="Times New Roman" w:hAnsi="Times New Roman" w:cs="Times New Roman"/>
          <w:sz w:val="24"/>
          <w:szCs w:val="24"/>
        </w:rPr>
        <w:t xml:space="preserve">в работата на държавната администрация </w:t>
      </w:r>
      <w:r w:rsidRPr="00CA0175">
        <w:rPr>
          <w:rFonts w:ascii="Times New Roman" w:hAnsi="Times New Roman" w:cs="Times New Roman"/>
          <w:sz w:val="24"/>
          <w:szCs w:val="24"/>
        </w:rPr>
        <w:t>и връзката им с киберсигурността</w:t>
      </w:r>
      <w:r w:rsidR="00CA0175">
        <w:rPr>
          <w:rFonts w:ascii="Times New Roman" w:hAnsi="Times New Roman" w:cs="Times New Roman"/>
          <w:sz w:val="24"/>
          <w:szCs w:val="24"/>
        </w:rPr>
        <w:t xml:space="preserve">. </w:t>
      </w:r>
    </w:p>
    <w:p w14:paraId="7167922C" w14:textId="77777777" w:rsidR="002A6778" w:rsidRDefault="00E33FB7" w:rsidP="009A3686">
      <w:pPr>
        <w:jc w:val="both"/>
        <w:rPr>
          <w:rFonts w:ascii="Times New Roman" w:hAnsi="Times New Roman" w:cs="Times New Roman"/>
          <w:sz w:val="24"/>
          <w:szCs w:val="24"/>
        </w:rPr>
      </w:pPr>
      <w:r w:rsidRPr="00E33FB7">
        <w:rPr>
          <w:rFonts w:ascii="Times New Roman" w:hAnsi="Times New Roman" w:cs="Times New Roman"/>
          <w:sz w:val="24"/>
          <w:szCs w:val="24"/>
        </w:rPr>
        <w:t>Възможности за използване на блокчейн технологията за сигурност съхр</w:t>
      </w:r>
      <w:r>
        <w:rPr>
          <w:rFonts w:ascii="Times New Roman" w:hAnsi="Times New Roman" w:cs="Times New Roman"/>
          <w:sz w:val="24"/>
          <w:szCs w:val="24"/>
        </w:rPr>
        <w:t>а</w:t>
      </w:r>
      <w:r w:rsidRPr="00E33FB7">
        <w:rPr>
          <w:rFonts w:ascii="Times New Roman" w:hAnsi="Times New Roman" w:cs="Times New Roman"/>
          <w:sz w:val="24"/>
          <w:szCs w:val="24"/>
        </w:rPr>
        <w:t xml:space="preserve">няване на записи и удостоверяване на обстоятелства. Сравнение с традиционни релационни (SQL) и </w:t>
      </w:r>
      <w:r>
        <w:rPr>
          <w:rFonts w:ascii="Times New Roman" w:hAnsi="Times New Roman" w:cs="Times New Roman"/>
          <w:sz w:val="24"/>
          <w:szCs w:val="24"/>
        </w:rPr>
        <w:t>нерационални</w:t>
      </w:r>
      <w:r w:rsidRPr="00E33FB7">
        <w:rPr>
          <w:rFonts w:ascii="Times New Roman" w:hAnsi="Times New Roman" w:cs="Times New Roman"/>
          <w:sz w:val="24"/>
          <w:szCs w:val="24"/>
        </w:rPr>
        <w:t>(</w:t>
      </w:r>
      <w:proofErr w:type="spellStart"/>
      <w:r w:rsidRPr="00E33FB7">
        <w:rPr>
          <w:rFonts w:ascii="Times New Roman" w:hAnsi="Times New Roman" w:cs="Times New Roman"/>
          <w:sz w:val="24"/>
          <w:szCs w:val="24"/>
        </w:rPr>
        <w:t>NoSQL</w:t>
      </w:r>
      <w:proofErr w:type="spellEnd"/>
      <w:r w:rsidRPr="00E33FB7">
        <w:rPr>
          <w:rFonts w:ascii="Times New Roman" w:hAnsi="Times New Roman" w:cs="Times New Roman"/>
          <w:sz w:val="24"/>
          <w:szCs w:val="24"/>
        </w:rPr>
        <w:t>) бази данни.</w:t>
      </w:r>
    </w:p>
    <w:p w14:paraId="2D5FA449" w14:textId="77777777" w:rsidR="00E67F85" w:rsidRDefault="00250E02" w:rsidP="009A3686">
      <w:pPr>
        <w:jc w:val="both"/>
        <w:rPr>
          <w:rFonts w:ascii="Times New Roman" w:eastAsia="Times New Roman" w:hAnsi="Times New Roman" w:cs="Times New Roman"/>
          <w:color w:val="333333"/>
          <w:sz w:val="24"/>
          <w:szCs w:val="24"/>
        </w:rPr>
      </w:pPr>
      <w:r w:rsidRPr="00684894">
        <w:rPr>
          <w:rFonts w:ascii="Times New Roman" w:eastAsia="Times New Roman" w:hAnsi="Times New Roman" w:cs="Times New Roman" w:hint="eastAsia"/>
          <w:color w:val="333333"/>
          <w:sz w:val="24"/>
          <w:szCs w:val="24"/>
        </w:rPr>
        <w:t>Изчисляване</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на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ползите</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разходите</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от</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внедряването</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на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блокчейн</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технологии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в</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някои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публични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регистри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Енергийни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разходи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ефективност</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на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решението</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брой</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записи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за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минута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разходи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за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записи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Общи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разходи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за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притежаване</w:t>
      </w:r>
      <w:r w:rsidRPr="00684894">
        <w:rPr>
          <w:rFonts w:ascii="Times New Roman" w:eastAsia="Times New Roman" w:hAnsi="Times New Roman" w:cs="Times New Roman"/>
          <w:color w:val="333333"/>
          <w:sz w:val="24"/>
          <w:szCs w:val="24"/>
        </w:rPr>
        <w:t xml:space="preserve"> (TCO) </w:t>
      </w:r>
      <w:r w:rsidRPr="00684894">
        <w:rPr>
          <w:rFonts w:ascii="Times New Roman" w:eastAsia="Times New Roman" w:hAnsi="Times New Roman" w:cs="Times New Roman" w:hint="eastAsia"/>
          <w:color w:val="333333"/>
          <w:sz w:val="24"/>
          <w:szCs w:val="24"/>
        </w:rPr>
        <w:t>на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подобно</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решение</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Оценка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на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очакваните</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ползи</w:t>
      </w:r>
      <w:r w:rsidRPr="00684894">
        <w:rPr>
          <w:rFonts w:ascii="Times New Roman" w:eastAsia="Times New Roman" w:hAnsi="Times New Roman" w:cs="Times New Roman"/>
          <w:color w:val="333333"/>
          <w:sz w:val="24"/>
          <w:szCs w:val="24"/>
        </w:rPr>
        <w:t>.</w:t>
      </w:r>
    </w:p>
    <w:p w14:paraId="492E5990" w14:textId="77777777" w:rsidR="002A6778" w:rsidRDefault="00303865" w:rsidP="009A3686">
      <w:pPr>
        <w:jc w:val="both"/>
        <w:rPr>
          <w:rFonts w:ascii="Times New Roman" w:hAnsi="Times New Roman" w:cs="Times New Roman"/>
          <w:sz w:val="24"/>
          <w:szCs w:val="24"/>
        </w:rPr>
      </w:pPr>
      <w:r w:rsidRPr="00223ED2">
        <w:rPr>
          <w:rFonts w:ascii="Times New Roman" w:hAnsi="Times New Roman" w:cs="Times New Roman"/>
          <w:b/>
          <w:sz w:val="24"/>
          <w:szCs w:val="24"/>
        </w:rPr>
        <w:lastRenderedPageBreak/>
        <w:t xml:space="preserve">Дейност </w:t>
      </w:r>
      <w:r w:rsidR="00CA0175" w:rsidRPr="00223ED2">
        <w:rPr>
          <w:rFonts w:ascii="Times New Roman" w:hAnsi="Times New Roman" w:cs="Times New Roman"/>
          <w:b/>
          <w:sz w:val="24"/>
          <w:szCs w:val="24"/>
        </w:rPr>
        <w:t>4</w:t>
      </w:r>
      <w:r w:rsidRPr="00223ED2">
        <w:rPr>
          <w:rFonts w:ascii="Times New Roman" w:hAnsi="Times New Roman" w:cs="Times New Roman"/>
          <w:b/>
          <w:sz w:val="24"/>
          <w:szCs w:val="24"/>
        </w:rPr>
        <w:t>:</w:t>
      </w:r>
      <w:r w:rsidRPr="00CA0175">
        <w:rPr>
          <w:rFonts w:ascii="Times New Roman" w:hAnsi="Times New Roman" w:cs="Times New Roman"/>
          <w:sz w:val="24"/>
          <w:szCs w:val="24"/>
        </w:rPr>
        <w:t xml:space="preserve"> Представяне на</w:t>
      </w:r>
      <w:r w:rsidR="00D12C16">
        <w:rPr>
          <w:rFonts w:ascii="Times New Roman" w:hAnsi="Times New Roman" w:cs="Times New Roman"/>
          <w:sz w:val="24"/>
          <w:szCs w:val="24"/>
        </w:rPr>
        <w:t xml:space="preserve"> </w:t>
      </w:r>
      <w:r w:rsidR="008002F2" w:rsidRPr="00CA0175">
        <w:rPr>
          <w:rFonts w:ascii="Times New Roman" w:hAnsi="Times New Roman" w:cs="Times New Roman"/>
          <w:sz w:val="24"/>
          <w:szCs w:val="24"/>
        </w:rPr>
        <w:t xml:space="preserve">примери и визия за </w:t>
      </w:r>
      <w:r w:rsidR="002A6778" w:rsidRPr="00CA0175">
        <w:rPr>
          <w:rFonts w:ascii="Times New Roman" w:hAnsi="Times New Roman" w:cs="Times New Roman"/>
          <w:sz w:val="24"/>
          <w:szCs w:val="24"/>
        </w:rPr>
        <w:t>приложение на блокчейн в работата на държавната администрация</w:t>
      </w:r>
      <w:r w:rsidR="00CA0175">
        <w:rPr>
          <w:rFonts w:ascii="Times New Roman" w:hAnsi="Times New Roman" w:cs="Times New Roman"/>
          <w:sz w:val="24"/>
          <w:szCs w:val="24"/>
        </w:rPr>
        <w:t>, включително при</w:t>
      </w:r>
      <w:r w:rsidR="00D12C16">
        <w:rPr>
          <w:rFonts w:ascii="Times New Roman" w:hAnsi="Times New Roman" w:cs="Times New Roman"/>
          <w:sz w:val="24"/>
          <w:szCs w:val="24"/>
        </w:rPr>
        <w:t xml:space="preserve"> </w:t>
      </w:r>
      <w:r w:rsidRPr="00CA0175">
        <w:rPr>
          <w:rFonts w:ascii="Times New Roman" w:hAnsi="Times New Roman" w:cs="Times New Roman"/>
          <w:sz w:val="24"/>
          <w:szCs w:val="24"/>
        </w:rPr>
        <w:t xml:space="preserve">изграждането </w:t>
      </w:r>
      <w:r w:rsidR="00E92B77" w:rsidRPr="00CA0175">
        <w:rPr>
          <w:rFonts w:ascii="Times New Roman" w:hAnsi="Times New Roman" w:cs="Times New Roman"/>
          <w:sz w:val="24"/>
          <w:szCs w:val="24"/>
        </w:rPr>
        <w:t xml:space="preserve">и поддържането </w:t>
      </w:r>
      <w:r w:rsidRPr="00CA0175">
        <w:rPr>
          <w:rFonts w:ascii="Times New Roman" w:hAnsi="Times New Roman" w:cs="Times New Roman"/>
          <w:sz w:val="24"/>
          <w:szCs w:val="24"/>
        </w:rPr>
        <w:t>на публични регистри</w:t>
      </w:r>
      <w:r w:rsidR="00E92B77" w:rsidRPr="00CA0175">
        <w:rPr>
          <w:rFonts w:ascii="Times New Roman" w:hAnsi="Times New Roman" w:cs="Times New Roman"/>
          <w:sz w:val="24"/>
          <w:szCs w:val="24"/>
        </w:rPr>
        <w:t xml:space="preserve"> и очакваните резултати от това.</w:t>
      </w:r>
    </w:p>
    <w:p w14:paraId="122EC960" w14:textId="77777777" w:rsidR="00250E02" w:rsidRPr="00250E02" w:rsidRDefault="00250E02" w:rsidP="009A3686">
      <w:pPr>
        <w:jc w:val="both"/>
        <w:rPr>
          <w:rFonts w:ascii="Times New Roman" w:hAnsi="Times New Roman" w:cs="Times New Roman"/>
          <w:sz w:val="24"/>
          <w:szCs w:val="24"/>
        </w:rPr>
      </w:pPr>
      <w:r w:rsidRPr="00684894">
        <w:rPr>
          <w:rFonts w:ascii="Times New Roman" w:eastAsia="Times New Roman" w:hAnsi="Times New Roman" w:cs="Times New Roman" w:hint="eastAsia"/>
          <w:color w:val="333333"/>
          <w:sz w:val="24"/>
          <w:szCs w:val="24"/>
        </w:rPr>
        <w:t>Преглед</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на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международна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практика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за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използване</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на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блокчейн</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технологиите</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в</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публичния</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сектор</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пр</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Естония</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за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здравни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записи</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САЩ</w:t>
      </w:r>
      <w:r w:rsidRPr="00684894">
        <w:rPr>
          <w:rFonts w:ascii="Times New Roman" w:eastAsia="Times New Roman" w:hAnsi="Times New Roman" w:cs="Times New Roman"/>
          <w:color w:val="333333"/>
          <w:sz w:val="24"/>
          <w:szCs w:val="24"/>
        </w:rPr>
        <w:t xml:space="preserve"> - </w:t>
      </w:r>
      <w:r w:rsidRPr="00684894">
        <w:rPr>
          <w:rFonts w:ascii="Times New Roman" w:eastAsia="Times New Roman" w:hAnsi="Times New Roman" w:cs="Times New Roman" w:hint="eastAsia"/>
          <w:color w:val="333333"/>
          <w:sz w:val="24"/>
          <w:szCs w:val="24"/>
        </w:rPr>
        <w:t>Министерство</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на</w:t>
      </w:r>
      <w:r w:rsidRPr="00684894">
        <w:rPr>
          <w:rFonts w:ascii="Times New Roman" w:eastAsia="Times New Roman" w:hAnsi="Times New Roman" w:cs="Times New Roman"/>
          <w:color w:val="333333"/>
          <w:sz w:val="24"/>
          <w:szCs w:val="24"/>
        </w:rPr>
        <w:t xml:space="preserve"> </w:t>
      </w:r>
      <w:r w:rsidRPr="00684894">
        <w:rPr>
          <w:rFonts w:ascii="Times New Roman" w:eastAsia="Times New Roman" w:hAnsi="Times New Roman" w:cs="Times New Roman" w:hint="eastAsia"/>
          <w:color w:val="333333"/>
          <w:sz w:val="24"/>
          <w:szCs w:val="24"/>
        </w:rPr>
        <w:t>отбраната</w:t>
      </w:r>
      <w:r w:rsidRPr="00684894">
        <w:rPr>
          <w:rFonts w:ascii="Times New Roman" w:eastAsia="Times New Roman" w:hAnsi="Times New Roman" w:cs="Times New Roman"/>
          <w:color w:val="333333"/>
          <w:sz w:val="24"/>
          <w:szCs w:val="24"/>
        </w:rPr>
        <w:t>).</w:t>
      </w:r>
    </w:p>
    <w:p w14:paraId="27F0161C" w14:textId="77777777" w:rsidR="00303865" w:rsidRPr="00D12C16" w:rsidRDefault="00303865" w:rsidP="009A3686">
      <w:pPr>
        <w:jc w:val="both"/>
        <w:rPr>
          <w:rFonts w:ascii="Times New Roman" w:hAnsi="Times New Roman" w:cs="Times New Roman"/>
          <w:sz w:val="24"/>
          <w:szCs w:val="24"/>
        </w:rPr>
      </w:pPr>
      <w:r w:rsidRPr="00223ED2">
        <w:rPr>
          <w:rFonts w:ascii="Times New Roman" w:hAnsi="Times New Roman" w:cs="Times New Roman"/>
          <w:b/>
          <w:sz w:val="24"/>
          <w:szCs w:val="24"/>
        </w:rPr>
        <w:t xml:space="preserve">Дейност </w:t>
      </w:r>
      <w:r w:rsidR="00CA0175" w:rsidRPr="00223ED2">
        <w:rPr>
          <w:rFonts w:ascii="Times New Roman" w:hAnsi="Times New Roman" w:cs="Times New Roman"/>
          <w:b/>
          <w:sz w:val="24"/>
          <w:szCs w:val="24"/>
        </w:rPr>
        <w:t>5</w:t>
      </w:r>
      <w:r w:rsidRPr="00223ED2">
        <w:rPr>
          <w:rFonts w:ascii="Times New Roman" w:hAnsi="Times New Roman" w:cs="Times New Roman"/>
          <w:b/>
          <w:sz w:val="24"/>
          <w:szCs w:val="24"/>
        </w:rPr>
        <w:t>:</w:t>
      </w:r>
      <w:r w:rsidRPr="00CA0175">
        <w:rPr>
          <w:rFonts w:ascii="Times New Roman" w:hAnsi="Times New Roman" w:cs="Times New Roman"/>
          <w:sz w:val="24"/>
          <w:szCs w:val="24"/>
        </w:rPr>
        <w:t xml:space="preserve"> Анализ на възможностите за използване на изкуствен интелект и </w:t>
      </w:r>
      <w:proofErr w:type="spellStart"/>
      <w:r w:rsidRPr="00CA0175">
        <w:rPr>
          <w:rFonts w:ascii="Times New Roman" w:hAnsi="Times New Roman" w:cs="Times New Roman"/>
          <w:sz w:val="24"/>
          <w:szCs w:val="24"/>
        </w:rPr>
        <w:t>чатботове</w:t>
      </w:r>
      <w:proofErr w:type="spellEnd"/>
      <w:r w:rsidRPr="00CA0175">
        <w:rPr>
          <w:rFonts w:ascii="Times New Roman" w:hAnsi="Times New Roman" w:cs="Times New Roman"/>
          <w:sz w:val="24"/>
          <w:szCs w:val="24"/>
        </w:rPr>
        <w:t xml:space="preserve"> при предоставяне на услуги и комуникация с потребителите</w:t>
      </w:r>
      <w:r w:rsidR="00F1126C" w:rsidRPr="00D12C16">
        <w:rPr>
          <w:rFonts w:ascii="Times New Roman" w:hAnsi="Times New Roman" w:cs="Times New Roman"/>
          <w:sz w:val="24"/>
          <w:szCs w:val="24"/>
        </w:rPr>
        <w:t>, както и за поддържане на киберсигурността.</w:t>
      </w:r>
    </w:p>
    <w:p w14:paraId="408CE66C" w14:textId="77777777" w:rsidR="00E92B77" w:rsidRPr="00CA0175" w:rsidRDefault="00E92B77" w:rsidP="00E92B77">
      <w:pPr>
        <w:pStyle w:val="ListParagraph"/>
        <w:numPr>
          <w:ilvl w:val="0"/>
          <w:numId w:val="23"/>
        </w:numPr>
        <w:jc w:val="both"/>
        <w:rPr>
          <w:rFonts w:ascii="Times New Roman" w:hAnsi="Times New Roman" w:cs="Times New Roman"/>
          <w:sz w:val="24"/>
          <w:szCs w:val="24"/>
        </w:rPr>
      </w:pPr>
      <w:r w:rsidRPr="00D12C16">
        <w:rPr>
          <w:rFonts w:ascii="Times New Roman" w:hAnsi="Times New Roman" w:cs="Times New Roman"/>
          <w:sz w:val="24"/>
          <w:szCs w:val="24"/>
        </w:rPr>
        <w:t>Проучване на световни практики за използване на AI при предоставяне на услуги и комуникация с потребители</w:t>
      </w:r>
      <w:r w:rsidR="00CA0175">
        <w:rPr>
          <w:rFonts w:ascii="Times New Roman" w:hAnsi="Times New Roman" w:cs="Times New Roman"/>
          <w:sz w:val="24"/>
          <w:szCs w:val="24"/>
        </w:rPr>
        <w:t>;</w:t>
      </w:r>
    </w:p>
    <w:p w14:paraId="78708430" w14:textId="77777777" w:rsidR="00E92B77" w:rsidRPr="00CA0175" w:rsidRDefault="00E92B77" w:rsidP="00E92B77">
      <w:pPr>
        <w:pStyle w:val="ListParagraph"/>
        <w:numPr>
          <w:ilvl w:val="0"/>
          <w:numId w:val="23"/>
        </w:numPr>
        <w:jc w:val="both"/>
        <w:rPr>
          <w:rFonts w:ascii="Times New Roman" w:hAnsi="Times New Roman" w:cs="Times New Roman"/>
          <w:sz w:val="24"/>
          <w:szCs w:val="24"/>
        </w:rPr>
      </w:pPr>
      <w:r w:rsidRPr="00D12C16">
        <w:rPr>
          <w:rFonts w:ascii="Times New Roman" w:hAnsi="Times New Roman" w:cs="Times New Roman"/>
          <w:sz w:val="24"/>
          <w:szCs w:val="24"/>
        </w:rPr>
        <w:t>Представяне на ползите от използ</w:t>
      </w:r>
      <w:r w:rsidR="00BB53C2" w:rsidRPr="00D12C16">
        <w:rPr>
          <w:rFonts w:ascii="Times New Roman" w:hAnsi="Times New Roman" w:cs="Times New Roman"/>
          <w:sz w:val="24"/>
          <w:szCs w:val="24"/>
        </w:rPr>
        <w:t>ването на този вид технология за всички заинтересовани страни</w:t>
      </w:r>
      <w:r w:rsidR="00CA0175">
        <w:rPr>
          <w:rFonts w:ascii="Times New Roman" w:hAnsi="Times New Roman" w:cs="Times New Roman"/>
          <w:sz w:val="24"/>
          <w:szCs w:val="24"/>
        </w:rPr>
        <w:t>;</w:t>
      </w:r>
    </w:p>
    <w:p w14:paraId="0F8C262B" w14:textId="77777777" w:rsidR="00BB53C2" w:rsidRDefault="00BB53C2" w:rsidP="00E92B77">
      <w:pPr>
        <w:pStyle w:val="ListParagraph"/>
        <w:numPr>
          <w:ilvl w:val="0"/>
          <w:numId w:val="23"/>
        </w:numPr>
        <w:jc w:val="both"/>
        <w:rPr>
          <w:rFonts w:ascii="Times New Roman" w:hAnsi="Times New Roman" w:cs="Times New Roman"/>
          <w:sz w:val="24"/>
          <w:szCs w:val="24"/>
        </w:rPr>
      </w:pPr>
      <w:r w:rsidRPr="00D12C16">
        <w:rPr>
          <w:rFonts w:ascii="Times New Roman" w:hAnsi="Times New Roman" w:cs="Times New Roman"/>
          <w:sz w:val="24"/>
          <w:szCs w:val="24"/>
        </w:rPr>
        <w:t xml:space="preserve">Представяне и </w:t>
      </w:r>
      <w:r w:rsidR="00CA0175" w:rsidRPr="00D12C16">
        <w:rPr>
          <w:rFonts w:ascii="Times New Roman" w:hAnsi="Times New Roman" w:cs="Times New Roman"/>
          <w:sz w:val="24"/>
          <w:szCs w:val="24"/>
        </w:rPr>
        <w:t>обосновка</w:t>
      </w:r>
      <w:r w:rsidRPr="00D12C16">
        <w:rPr>
          <w:rFonts w:ascii="Times New Roman" w:hAnsi="Times New Roman" w:cs="Times New Roman"/>
          <w:sz w:val="24"/>
          <w:szCs w:val="24"/>
        </w:rPr>
        <w:t xml:space="preserve"> на ресурсите необходими за внедряването на този тип технология</w:t>
      </w:r>
      <w:r w:rsidR="00CA0175">
        <w:rPr>
          <w:rFonts w:ascii="Times New Roman" w:hAnsi="Times New Roman" w:cs="Times New Roman"/>
          <w:sz w:val="24"/>
          <w:szCs w:val="24"/>
        </w:rPr>
        <w:t>.</w:t>
      </w:r>
    </w:p>
    <w:p w14:paraId="0EA0F57F" w14:textId="77777777" w:rsidR="00CA0175" w:rsidRDefault="00CA0175" w:rsidP="00E92B77">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Предложения за приложения на </w:t>
      </w:r>
      <w:proofErr w:type="spellStart"/>
      <w:r>
        <w:rPr>
          <w:rFonts w:ascii="Times New Roman" w:hAnsi="Times New Roman" w:cs="Times New Roman"/>
          <w:sz w:val="24"/>
          <w:szCs w:val="24"/>
        </w:rPr>
        <w:t>чатботове</w:t>
      </w:r>
      <w:proofErr w:type="spellEnd"/>
      <w:r>
        <w:rPr>
          <w:rFonts w:ascii="Times New Roman" w:hAnsi="Times New Roman" w:cs="Times New Roman"/>
          <w:sz w:val="24"/>
          <w:szCs w:val="24"/>
        </w:rPr>
        <w:t xml:space="preserve"> в административни структури с ключов от гледна точка на оптимизацията на ресу</w:t>
      </w:r>
      <w:r w:rsidR="00D12C16">
        <w:rPr>
          <w:rFonts w:ascii="Times New Roman" w:hAnsi="Times New Roman" w:cs="Times New Roman"/>
          <w:sz w:val="24"/>
          <w:szCs w:val="24"/>
        </w:rPr>
        <w:t>рси ефект</w:t>
      </w:r>
      <w:r>
        <w:rPr>
          <w:rFonts w:ascii="Times New Roman" w:hAnsi="Times New Roman" w:cs="Times New Roman"/>
          <w:sz w:val="24"/>
          <w:szCs w:val="24"/>
        </w:rPr>
        <w:t xml:space="preserve">. </w:t>
      </w:r>
    </w:p>
    <w:p w14:paraId="4FF6D39D" w14:textId="77777777" w:rsidR="00A33E5F" w:rsidRPr="00CA0175" w:rsidRDefault="00A33E5F" w:rsidP="00A33E5F">
      <w:pPr>
        <w:pStyle w:val="ListParagraph"/>
        <w:numPr>
          <w:ilvl w:val="0"/>
          <w:numId w:val="23"/>
        </w:numPr>
        <w:jc w:val="both"/>
        <w:rPr>
          <w:rFonts w:ascii="Times New Roman" w:hAnsi="Times New Roman" w:cs="Times New Roman"/>
          <w:sz w:val="24"/>
          <w:szCs w:val="24"/>
        </w:rPr>
      </w:pPr>
      <w:r w:rsidRPr="00A33E5F">
        <w:rPr>
          <w:rFonts w:ascii="Times New Roman" w:hAnsi="Times New Roman" w:cs="Times New Roman"/>
          <w:sz w:val="24"/>
          <w:szCs w:val="24"/>
        </w:rPr>
        <w:t xml:space="preserve">Извеждане на конкретни пилотни проекти за българската публична </w:t>
      </w:r>
      <w:r>
        <w:rPr>
          <w:rFonts w:ascii="Times New Roman" w:hAnsi="Times New Roman" w:cs="Times New Roman"/>
          <w:sz w:val="24"/>
          <w:szCs w:val="24"/>
        </w:rPr>
        <w:t>администрация</w:t>
      </w:r>
      <w:r w:rsidRPr="00A33E5F">
        <w:rPr>
          <w:rFonts w:ascii="Times New Roman" w:hAnsi="Times New Roman" w:cs="Times New Roman"/>
          <w:sz w:val="24"/>
          <w:szCs w:val="24"/>
        </w:rPr>
        <w:t xml:space="preserve"> (пр. търговски регистър, имотен регистър,</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регистър</w:t>
      </w:r>
      <w:proofErr w:type="spellEnd"/>
      <w:r w:rsidRPr="00A33E5F">
        <w:rPr>
          <w:rFonts w:ascii="Times New Roman" w:hAnsi="Times New Roman" w:cs="Times New Roman"/>
          <w:sz w:val="24"/>
          <w:szCs w:val="24"/>
        </w:rPr>
        <w:t xml:space="preserve"> на особените залози и др.) Определяне на обхвата на проектите. Стъпки за внедряване на пилотен проект и оценка на резултатите.</w:t>
      </w:r>
    </w:p>
    <w:p w14:paraId="4B211D01" w14:textId="77777777" w:rsidR="00BB53C2" w:rsidRPr="00D12C16" w:rsidRDefault="00BB53C2" w:rsidP="00BB53C2">
      <w:pPr>
        <w:jc w:val="both"/>
        <w:rPr>
          <w:rFonts w:ascii="Times New Roman" w:hAnsi="Times New Roman" w:cs="Times New Roman"/>
          <w:sz w:val="24"/>
          <w:szCs w:val="24"/>
        </w:rPr>
      </w:pPr>
      <w:r w:rsidRPr="00CA0175">
        <w:rPr>
          <w:rFonts w:ascii="Times New Roman" w:hAnsi="Times New Roman" w:cs="Times New Roman"/>
          <w:sz w:val="24"/>
          <w:szCs w:val="24"/>
        </w:rPr>
        <w:t xml:space="preserve">Дейност </w:t>
      </w:r>
      <w:r w:rsidR="00CA0175">
        <w:rPr>
          <w:rFonts w:ascii="Times New Roman" w:hAnsi="Times New Roman" w:cs="Times New Roman"/>
          <w:sz w:val="24"/>
          <w:szCs w:val="24"/>
        </w:rPr>
        <w:t>6</w:t>
      </w:r>
      <w:r w:rsidRPr="00CA0175">
        <w:rPr>
          <w:rFonts w:ascii="Times New Roman" w:hAnsi="Times New Roman" w:cs="Times New Roman"/>
          <w:sz w:val="24"/>
          <w:szCs w:val="24"/>
        </w:rPr>
        <w:t>: Представяне на визия за бъдещето. Очаквани резултати на всички нива, от внедряването на иновативн</w:t>
      </w:r>
      <w:r w:rsidRPr="00D12C16">
        <w:rPr>
          <w:rFonts w:ascii="Times New Roman" w:hAnsi="Times New Roman" w:cs="Times New Roman"/>
          <w:sz w:val="24"/>
          <w:szCs w:val="24"/>
        </w:rPr>
        <w:t>и решения в дейността на дър</w:t>
      </w:r>
      <w:bookmarkStart w:id="0" w:name="_GoBack"/>
      <w:bookmarkEnd w:id="0"/>
      <w:r w:rsidRPr="00D12C16">
        <w:rPr>
          <w:rFonts w:ascii="Times New Roman" w:hAnsi="Times New Roman" w:cs="Times New Roman"/>
          <w:sz w:val="24"/>
          <w:szCs w:val="24"/>
        </w:rPr>
        <w:t>жавната и публичния сектор</w:t>
      </w:r>
    </w:p>
    <w:p w14:paraId="50628994" w14:textId="3DD77764" w:rsidR="009A3686" w:rsidRPr="00D12C16" w:rsidRDefault="009A3686" w:rsidP="009A3686">
      <w:pPr>
        <w:jc w:val="both"/>
        <w:rPr>
          <w:rFonts w:ascii="Times New Roman" w:hAnsi="Times New Roman" w:cs="Times New Roman"/>
          <w:sz w:val="24"/>
          <w:szCs w:val="24"/>
        </w:rPr>
      </w:pPr>
      <w:r w:rsidRPr="00D12C16">
        <w:rPr>
          <w:rFonts w:ascii="Times New Roman" w:hAnsi="Times New Roman" w:cs="Times New Roman"/>
          <w:sz w:val="24"/>
          <w:szCs w:val="24"/>
        </w:rPr>
        <w:t>Общият обем на изследването</w:t>
      </w:r>
      <w:r w:rsidR="00D12C16">
        <w:rPr>
          <w:rFonts w:ascii="Times New Roman" w:hAnsi="Times New Roman" w:cs="Times New Roman"/>
          <w:sz w:val="24"/>
          <w:szCs w:val="24"/>
        </w:rPr>
        <w:t xml:space="preserve"> </w:t>
      </w:r>
      <w:r w:rsidRPr="00D12C16">
        <w:rPr>
          <w:rFonts w:ascii="Times New Roman" w:hAnsi="Times New Roman" w:cs="Times New Roman"/>
          <w:sz w:val="24"/>
          <w:szCs w:val="24"/>
        </w:rPr>
        <w:t xml:space="preserve">следва да бъде </w:t>
      </w:r>
      <w:r w:rsidR="00CA0175" w:rsidRPr="00D12C16">
        <w:rPr>
          <w:rFonts w:ascii="Times New Roman" w:hAnsi="Times New Roman" w:cs="Times New Roman"/>
          <w:sz w:val="24"/>
          <w:szCs w:val="24"/>
        </w:rPr>
        <w:t>минимум</w:t>
      </w:r>
      <w:r w:rsidRPr="00D12C16">
        <w:rPr>
          <w:rFonts w:ascii="Times New Roman" w:hAnsi="Times New Roman" w:cs="Times New Roman"/>
          <w:sz w:val="24"/>
          <w:szCs w:val="24"/>
        </w:rPr>
        <w:t xml:space="preserve"> </w:t>
      </w:r>
      <w:r w:rsidR="00FC3ABE" w:rsidRPr="00477C79">
        <w:rPr>
          <w:rFonts w:ascii="Times New Roman" w:hAnsi="Times New Roman" w:cs="Times New Roman"/>
          <w:sz w:val="24"/>
          <w:szCs w:val="24"/>
        </w:rPr>
        <w:t xml:space="preserve">100 </w:t>
      </w:r>
      <w:r w:rsidR="00CA0175" w:rsidRPr="00477C79">
        <w:rPr>
          <w:rFonts w:ascii="Times New Roman" w:hAnsi="Times New Roman" w:cs="Times New Roman"/>
          <w:sz w:val="24"/>
          <w:szCs w:val="24"/>
        </w:rPr>
        <w:t>максимум</w:t>
      </w:r>
      <w:r w:rsidRPr="00477C79">
        <w:rPr>
          <w:rFonts w:ascii="Times New Roman" w:hAnsi="Times New Roman" w:cs="Times New Roman"/>
          <w:sz w:val="24"/>
          <w:szCs w:val="24"/>
        </w:rPr>
        <w:t xml:space="preserve"> </w:t>
      </w:r>
      <w:r w:rsidR="008C528B" w:rsidRPr="00477C79">
        <w:rPr>
          <w:rFonts w:ascii="Times New Roman" w:hAnsi="Times New Roman" w:cs="Times New Roman"/>
          <w:sz w:val="24"/>
          <w:szCs w:val="24"/>
        </w:rPr>
        <w:t xml:space="preserve">200 </w:t>
      </w:r>
      <w:r w:rsidRPr="00477C79">
        <w:rPr>
          <w:rFonts w:ascii="Times New Roman" w:hAnsi="Times New Roman" w:cs="Times New Roman"/>
          <w:sz w:val="24"/>
          <w:szCs w:val="24"/>
        </w:rPr>
        <w:t>стандартни страници.</w:t>
      </w:r>
    </w:p>
    <w:p w14:paraId="6F44C0EA" w14:textId="77777777" w:rsidR="009A3686" w:rsidRPr="007A3BB9" w:rsidRDefault="009A3686" w:rsidP="009A3686">
      <w:pPr>
        <w:jc w:val="both"/>
        <w:rPr>
          <w:rFonts w:ascii="Times New Roman" w:hAnsi="Times New Roman" w:cs="Times New Roman"/>
          <w:sz w:val="24"/>
          <w:szCs w:val="24"/>
        </w:rPr>
      </w:pPr>
    </w:p>
    <w:p w14:paraId="3BA9BC28" w14:textId="77777777" w:rsidR="007A3BB9" w:rsidRPr="00D12C16" w:rsidRDefault="007A3BB9" w:rsidP="007A3BB9">
      <w:pPr>
        <w:shd w:val="clear" w:color="auto" w:fill="548DD4" w:themeFill="text2" w:themeFillTint="99"/>
        <w:jc w:val="both"/>
        <w:rPr>
          <w:rFonts w:ascii="Times New Roman" w:hAnsi="Times New Roman" w:cs="Times New Roman"/>
          <w:b/>
          <w:sz w:val="24"/>
          <w:szCs w:val="24"/>
        </w:rPr>
      </w:pPr>
      <w:r w:rsidRPr="00D12C16">
        <w:rPr>
          <w:rFonts w:ascii="Times New Roman" w:hAnsi="Times New Roman" w:cs="Times New Roman"/>
          <w:b/>
          <w:sz w:val="24"/>
          <w:szCs w:val="24"/>
        </w:rPr>
        <w:t xml:space="preserve">V. Условия и срок за </w:t>
      </w:r>
      <w:r>
        <w:rPr>
          <w:rFonts w:ascii="Times New Roman" w:hAnsi="Times New Roman" w:cs="Times New Roman"/>
          <w:b/>
          <w:sz w:val="24"/>
          <w:szCs w:val="24"/>
        </w:rPr>
        <w:t xml:space="preserve">приемане на </w:t>
      </w:r>
      <w:r w:rsidRPr="00D12C16">
        <w:rPr>
          <w:rFonts w:ascii="Times New Roman" w:hAnsi="Times New Roman" w:cs="Times New Roman"/>
          <w:b/>
          <w:sz w:val="24"/>
          <w:szCs w:val="24"/>
        </w:rPr>
        <w:t>изпълнение</w:t>
      </w:r>
      <w:r w:rsidR="00DF71FC" w:rsidRPr="00DF71FC">
        <w:t xml:space="preserve"> </w:t>
      </w:r>
      <w:r w:rsidR="00DF71FC" w:rsidRPr="00DF71FC">
        <w:rPr>
          <w:rFonts w:ascii="Times New Roman" w:hAnsi="Times New Roman" w:cs="Times New Roman"/>
          <w:b/>
          <w:sz w:val="24"/>
          <w:szCs w:val="24"/>
        </w:rPr>
        <w:t xml:space="preserve">по </w:t>
      </w:r>
      <w:r w:rsidR="00C90E87">
        <w:rPr>
          <w:rFonts w:ascii="Times New Roman" w:hAnsi="Times New Roman" w:cs="Times New Roman"/>
          <w:b/>
          <w:sz w:val="24"/>
          <w:szCs w:val="24"/>
        </w:rPr>
        <w:t>О</w:t>
      </w:r>
      <w:r w:rsidR="00DF71FC" w:rsidRPr="00DF71FC">
        <w:rPr>
          <w:rFonts w:ascii="Times New Roman" w:hAnsi="Times New Roman" w:cs="Times New Roman"/>
          <w:b/>
          <w:sz w:val="24"/>
          <w:szCs w:val="24"/>
        </w:rPr>
        <w:t>бособена позиция 3</w:t>
      </w:r>
    </w:p>
    <w:p w14:paraId="79A41AC7" w14:textId="5858019F" w:rsidR="007A3BB9" w:rsidRPr="007A3BB9" w:rsidRDefault="007A3BB9"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264BE">
        <w:rPr>
          <w:rFonts w:ascii="Times New Roman" w:eastAsia="Calibri" w:hAnsi="Times New Roman" w:cs="Times New Roman"/>
          <w:sz w:val="24"/>
          <w:szCs w:val="24"/>
        </w:rPr>
        <w:t xml:space="preserve">Срокът за изпълнение на настоящата обществена поръчка </w:t>
      </w:r>
      <w:r w:rsidR="00687D95">
        <w:rPr>
          <w:rFonts w:ascii="Times New Roman" w:eastAsia="Calibri" w:hAnsi="Times New Roman" w:cs="Times New Roman"/>
          <w:sz w:val="24"/>
          <w:szCs w:val="24"/>
        </w:rPr>
        <w:t xml:space="preserve">е </w:t>
      </w:r>
      <w:r w:rsidR="002F5A8A">
        <w:rPr>
          <w:rFonts w:ascii="Times New Roman" w:eastAsia="Calibri" w:hAnsi="Times New Roman" w:cs="Times New Roman"/>
          <w:sz w:val="24"/>
          <w:szCs w:val="24"/>
        </w:rPr>
        <w:t xml:space="preserve">4 </w:t>
      </w:r>
      <w:r w:rsidR="00687D95">
        <w:rPr>
          <w:rFonts w:ascii="Times New Roman" w:eastAsia="Calibri" w:hAnsi="Times New Roman" w:cs="Times New Roman"/>
          <w:sz w:val="24"/>
          <w:szCs w:val="24"/>
        </w:rPr>
        <w:t xml:space="preserve">месеца и </w:t>
      </w:r>
      <w:r w:rsidRPr="00D264BE">
        <w:rPr>
          <w:rFonts w:ascii="Times New Roman" w:eastAsia="Calibri" w:hAnsi="Times New Roman" w:cs="Times New Roman"/>
          <w:sz w:val="24"/>
          <w:szCs w:val="24"/>
        </w:rPr>
        <w:t>започва да тече от датата на подписване на догов</w:t>
      </w:r>
      <w:r>
        <w:rPr>
          <w:rFonts w:ascii="Times New Roman" w:eastAsia="Calibri" w:hAnsi="Times New Roman" w:cs="Times New Roman"/>
          <w:sz w:val="24"/>
          <w:szCs w:val="24"/>
        </w:rPr>
        <w:t>ора</w:t>
      </w:r>
      <w:r w:rsidRPr="00D12C16">
        <w:rPr>
          <w:rFonts w:ascii="Times New Roman" w:eastAsia="Calibri" w:hAnsi="Times New Roman" w:cs="Times New Roman"/>
          <w:sz w:val="24"/>
          <w:szCs w:val="24"/>
        </w:rPr>
        <w:t xml:space="preserve"> за </w:t>
      </w:r>
      <w:r w:rsidR="00687D95">
        <w:rPr>
          <w:rFonts w:ascii="Times New Roman" w:eastAsia="Calibri" w:hAnsi="Times New Roman" w:cs="Times New Roman"/>
          <w:sz w:val="24"/>
          <w:szCs w:val="24"/>
        </w:rPr>
        <w:t>възлагане на поръчката.</w:t>
      </w:r>
    </w:p>
    <w:p w14:paraId="27A432BD" w14:textId="77777777" w:rsidR="007A3BB9" w:rsidRPr="00D264BE" w:rsidRDefault="007A3BB9"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Изпълнението на услугата </w:t>
      </w:r>
      <w:r w:rsidRPr="00D264BE">
        <w:rPr>
          <w:rFonts w:ascii="Times New Roman" w:eastAsia="Calibri" w:hAnsi="Times New Roman" w:cs="Times New Roman"/>
          <w:sz w:val="24"/>
          <w:szCs w:val="24"/>
        </w:rPr>
        <w:t xml:space="preserve">следва да отговаря на поставените минимални изисквания на Възложителя относно съдържание, обхват и обем. </w:t>
      </w:r>
    </w:p>
    <w:p w14:paraId="613B4C9B" w14:textId="77777777" w:rsidR="007A3BB9" w:rsidRPr="00D264BE" w:rsidRDefault="007A3BB9"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264BE">
        <w:rPr>
          <w:rFonts w:ascii="Times New Roman" w:eastAsia="Calibri" w:hAnsi="Times New Roman" w:cs="Times New Roman"/>
          <w:sz w:val="24"/>
          <w:szCs w:val="24"/>
        </w:rPr>
        <w:lastRenderedPageBreak/>
        <w:t>Да бъдат спазени правилата на Оперативна програма „Добро управление“, в това число и изискванията в Единния наръчник на бенефициента за прилагане на правилата за информация и комуникация 2014 – 2020 г.</w:t>
      </w:r>
    </w:p>
    <w:p w14:paraId="3AF6CF3E" w14:textId="77777777" w:rsidR="007A3BB9" w:rsidRPr="00D264BE" w:rsidRDefault="007A3BB9"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264BE">
        <w:rPr>
          <w:rFonts w:ascii="Times New Roman" w:eastAsia="Calibri" w:hAnsi="Times New Roman" w:cs="Times New Roman"/>
          <w:sz w:val="24"/>
          <w:szCs w:val="24"/>
        </w:rPr>
        <w:t xml:space="preserve">Възложителят контролира работата по разработване на изследването през целия срок на договора. </w:t>
      </w:r>
    </w:p>
    <w:p w14:paraId="29795DCF" w14:textId="77777777" w:rsidR="007A3BB9" w:rsidRDefault="007A3BB9" w:rsidP="007A3BB9">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264BE">
        <w:rPr>
          <w:rFonts w:ascii="Times New Roman" w:eastAsia="Calibri" w:hAnsi="Times New Roman" w:cs="Times New Roman"/>
          <w:sz w:val="24"/>
          <w:szCs w:val="24"/>
        </w:rPr>
        <w:t>Изпълнителят предоставя на Възложителя разработения продукт предварително за преглед и коментари. Когато изработеното се отклонява от изискванията на Възложителя, Изпълнителят е длъжен да отстрани за своя сметка констатираните недостатъци в 5- дневен срок от уведомлението за това.</w:t>
      </w:r>
    </w:p>
    <w:p w14:paraId="30109156" w14:textId="77777777" w:rsidR="00DF71FC" w:rsidRPr="00DF71FC" w:rsidRDefault="007A3BB9" w:rsidP="00DF71FC">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7A3BB9">
        <w:rPr>
          <w:rFonts w:ascii="Times New Roman" w:eastAsia="Calibri" w:hAnsi="Times New Roman" w:cs="Times New Roman"/>
          <w:sz w:val="24"/>
          <w:szCs w:val="24"/>
        </w:rPr>
        <w:t>Разработеният материал се предава лично от Изпълнителя в сградата на ИПА в гр. София, ул. Аксаков №1, ет.3, 1 бр. на хартиен носител, формат А-4 и 1 бр. на електронен носител.</w:t>
      </w:r>
    </w:p>
    <w:p w14:paraId="06A4607F" w14:textId="77777777" w:rsidR="007A3BB9" w:rsidRPr="00DF71FC" w:rsidRDefault="007A3BB9" w:rsidP="00DF71FC">
      <w:pPr>
        <w:numPr>
          <w:ilvl w:val="0"/>
          <w:numId w:val="20"/>
        </w:numPr>
        <w:suppressAutoHyphens/>
        <w:autoSpaceDN w:val="0"/>
        <w:spacing w:after="0"/>
        <w:jc w:val="both"/>
        <w:textAlignment w:val="baseline"/>
        <w:rPr>
          <w:rFonts w:ascii="Times New Roman" w:eastAsia="Calibri" w:hAnsi="Times New Roman" w:cs="Times New Roman"/>
          <w:sz w:val="24"/>
          <w:szCs w:val="24"/>
        </w:rPr>
      </w:pPr>
      <w:r w:rsidRPr="00DF71FC">
        <w:rPr>
          <w:rFonts w:ascii="Times New Roman" w:eastAsia="Calibri" w:hAnsi="Times New Roman" w:cs="Times New Roman"/>
          <w:sz w:val="24"/>
          <w:szCs w:val="24"/>
        </w:rPr>
        <w:t xml:space="preserve">Дейността, предмет на поръчката, се </w:t>
      </w:r>
      <w:r w:rsidR="00DF71FC">
        <w:rPr>
          <w:rFonts w:ascii="Times New Roman" w:eastAsia="Calibri" w:hAnsi="Times New Roman" w:cs="Times New Roman"/>
          <w:sz w:val="24"/>
          <w:szCs w:val="24"/>
        </w:rPr>
        <w:t>приема</w:t>
      </w:r>
      <w:r w:rsidR="00DF71FC" w:rsidRPr="00DF71FC">
        <w:rPr>
          <w:rFonts w:ascii="Times New Roman" w:eastAsia="Calibri" w:hAnsi="Times New Roman" w:cs="Times New Roman"/>
          <w:sz w:val="24"/>
          <w:szCs w:val="24"/>
        </w:rPr>
        <w:t xml:space="preserve"> </w:t>
      </w:r>
      <w:r w:rsidRPr="00DF71FC">
        <w:rPr>
          <w:rFonts w:ascii="Times New Roman" w:eastAsia="Calibri" w:hAnsi="Times New Roman" w:cs="Times New Roman"/>
          <w:sz w:val="24"/>
          <w:szCs w:val="24"/>
        </w:rPr>
        <w:t xml:space="preserve">с двустранен </w:t>
      </w:r>
      <w:proofErr w:type="spellStart"/>
      <w:r w:rsidRPr="00DF71FC">
        <w:rPr>
          <w:rFonts w:ascii="Times New Roman" w:eastAsia="Calibri" w:hAnsi="Times New Roman" w:cs="Times New Roman"/>
          <w:sz w:val="24"/>
          <w:szCs w:val="24"/>
        </w:rPr>
        <w:t>приемо-предавателен</w:t>
      </w:r>
      <w:proofErr w:type="spellEnd"/>
      <w:r w:rsidRPr="00DF71FC">
        <w:rPr>
          <w:rFonts w:ascii="Times New Roman" w:eastAsia="Calibri" w:hAnsi="Times New Roman" w:cs="Times New Roman"/>
          <w:sz w:val="24"/>
          <w:szCs w:val="24"/>
        </w:rPr>
        <w:t xml:space="preserve"> протокол, подписан от Възложителя и Изпълнителя. След одобрението </w:t>
      </w:r>
      <w:r w:rsidR="00DF71FC">
        <w:rPr>
          <w:rFonts w:ascii="Times New Roman" w:eastAsia="Calibri" w:hAnsi="Times New Roman" w:cs="Times New Roman"/>
          <w:sz w:val="24"/>
          <w:szCs w:val="24"/>
        </w:rPr>
        <w:t>на изследването</w:t>
      </w:r>
      <w:r w:rsidR="00DF71FC" w:rsidRPr="00DF71FC">
        <w:rPr>
          <w:rFonts w:ascii="Times New Roman" w:eastAsia="Calibri" w:hAnsi="Times New Roman" w:cs="Times New Roman"/>
          <w:sz w:val="24"/>
          <w:szCs w:val="24"/>
        </w:rPr>
        <w:t xml:space="preserve"> </w:t>
      </w:r>
      <w:r w:rsidRPr="00DF71FC">
        <w:rPr>
          <w:rFonts w:ascii="Times New Roman" w:eastAsia="Calibri" w:hAnsi="Times New Roman" w:cs="Times New Roman"/>
          <w:sz w:val="24"/>
          <w:szCs w:val="24"/>
        </w:rPr>
        <w:t>от Възложителя, се съставя констативен протокол, подписан от двете страни.</w:t>
      </w:r>
    </w:p>
    <w:p w14:paraId="6B1689DA" w14:textId="77777777" w:rsidR="007A3BB9" w:rsidRPr="007A3BB9" w:rsidRDefault="007A3BB9" w:rsidP="007A3BB9">
      <w:pPr>
        <w:shd w:val="clear" w:color="auto" w:fill="548DD4" w:themeFill="text2" w:themeFillTint="99"/>
        <w:jc w:val="both"/>
        <w:rPr>
          <w:rFonts w:ascii="Times New Roman" w:hAnsi="Times New Roman" w:cs="Times New Roman"/>
          <w:b/>
          <w:sz w:val="24"/>
          <w:szCs w:val="24"/>
        </w:rPr>
      </w:pPr>
      <w:r w:rsidRPr="007A3BB9">
        <w:rPr>
          <w:rFonts w:ascii="Times New Roman" w:hAnsi="Times New Roman" w:cs="Times New Roman"/>
          <w:b/>
          <w:sz w:val="24"/>
          <w:szCs w:val="24"/>
        </w:rPr>
        <w:t>VII. Други</w:t>
      </w:r>
    </w:p>
    <w:p w14:paraId="5AB3665B" w14:textId="77777777"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1.</w:t>
      </w:r>
      <w:r w:rsidRPr="00D264BE">
        <w:rPr>
          <w:rFonts w:ascii="Times New Roman" w:eastAsia="Calibri" w:hAnsi="Times New Roman" w:cs="Times New Roman"/>
          <w:sz w:val="24"/>
          <w:szCs w:val="24"/>
        </w:rPr>
        <w:tab/>
        <w:t>Изисквания относно техническите възможности и/или квалификация за изпъ</w:t>
      </w:r>
      <w:r>
        <w:rPr>
          <w:rFonts w:ascii="Times New Roman" w:eastAsia="Calibri" w:hAnsi="Times New Roman" w:cs="Times New Roman"/>
          <w:sz w:val="24"/>
          <w:szCs w:val="24"/>
        </w:rPr>
        <w:t>лнение на обществената поръчка.</w:t>
      </w:r>
    </w:p>
    <w:p w14:paraId="2F6A9C22" w14:textId="16DE31C0"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1.</w:t>
      </w:r>
      <w:proofErr w:type="spellStart"/>
      <w:r w:rsidRPr="00D264BE">
        <w:rPr>
          <w:rFonts w:ascii="Times New Roman" w:eastAsia="Calibri" w:hAnsi="Times New Roman" w:cs="Times New Roman"/>
          <w:sz w:val="24"/>
          <w:szCs w:val="24"/>
        </w:rPr>
        <w:t>1</w:t>
      </w:r>
      <w:proofErr w:type="spellEnd"/>
      <w:r w:rsidRPr="00D264BE">
        <w:rPr>
          <w:rFonts w:ascii="Times New Roman" w:eastAsia="Calibri" w:hAnsi="Times New Roman" w:cs="Times New Roman"/>
          <w:sz w:val="24"/>
          <w:szCs w:val="24"/>
        </w:rPr>
        <w:t>.</w:t>
      </w:r>
      <w:r w:rsidRPr="00D264BE">
        <w:rPr>
          <w:rFonts w:ascii="Times New Roman" w:eastAsia="Calibri" w:hAnsi="Times New Roman" w:cs="Times New Roman"/>
          <w:sz w:val="24"/>
          <w:szCs w:val="24"/>
        </w:rPr>
        <w:tab/>
        <w:t xml:space="preserve">Участниците следва да са изпълнили през последните 3 (три) години, считано от датата на подаване на офертата, най-малко една дейност, която е идентична или сходна с предмета на обществената поръчка по Обособена позиция № </w:t>
      </w:r>
      <w:r w:rsidR="00ED05BA">
        <w:rPr>
          <w:rFonts w:ascii="Times New Roman" w:eastAsia="Calibri" w:hAnsi="Times New Roman" w:cs="Times New Roman"/>
          <w:sz w:val="24"/>
          <w:szCs w:val="24"/>
        </w:rPr>
        <w:t>3</w:t>
      </w:r>
      <w:r w:rsidRPr="00D264BE">
        <w:rPr>
          <w:rFonts w:ascii="Times New Roman" w:eastAsia="Calibri" w:hAnsi="Times New Roman" w:cs="Times New Roman"/>
          <w:sz w:val="24"/>
          <w:szCs w:val="24"/>
        </w:rPr>
        <w:t>.</w:t>
      </w:r>
    </w:p>
    <w:p w14:paraId="27F48D7C" w14:textId="55963349"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Под „дейност, с предмет, идентичен или сходен с този на поръчката” се разбира: разработване на изследвания, провеждане на проучвания и анализи с използването на различни методи за събиране и обработване на информация.</w:t>
      </w:r>
    </w:p>
    <w:p w14:paraId="6BE48C4F" w14:textId="77777777"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Дейностите може да са извършени при изпълнението на един или повече проекта/договори.</w:t>
      </w:r>
    </w:p>
    <w:p w14:paraId="39E7B0BB" w14:textId="77777777"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1.2.</w:t>
      </w:r>
      <w:r w:rsidRPr="00D264BE">
        <w:rPr>
          <w:rFonts w:ascii="Times New Roman" w:eastAsia="Calibri" w:hAnsi="Times New Roman" w:cs="Times New Roman"/>
          <w:sz w:val="24"/>
          <w:szCs w:val="24"/>
        </w:rPr>
        <w:tab/>
        <w:t>Участниците следва да разполагат с екип от персонал с определена професионална компетентност за изпълнение на поръчката. Минималните изисквания към ключо</w:t>
      </w:r>
      <w:r>
        <w:rPr>
          <w:rFonts w:ascii="Times New Roman" w:eastAsia="Calibri" w:hAnsi="Times New Roman" w:cs="Times New Roman"/>
          <w:sz w:val="24"/>
          <w:szCs w:val="24"/>
        </w:rPr>
        <w:t>вите експерти са, както следва:</w:t>
      </w:r>
    </w:p>
    <w:p w14:paraId="0873BD7E" w14:textId="77777777" w:rsidR="007A3BB9" w:rsidRPr="00C4253D" w:rsidRDefault="007A3BB9" w:rsidP="007A3BB9">
      <w:pPr>
        <w:jc w:val="both"/>
        <w:rPr>
          <w:rFonts w:ascii="Times New Roman" w:eastAsia="Calibri" w:hAnsi="Times New Roman" w:cs="Times New Roman"/>
          <w:b/>
          <w:sz w:val="24"/>
          <w:szCs w:val="24"/>
        </w:rPr>
      </w:pPr>
      <w:r w:rsidRPr="00C4253D">
        <w:rPr>
          <w:rFonts w:ascii="Times New Roman" w:eastAsia="Calibri" w:hAnsi="Times New Roman" w:cs="Times New Roman"/>
          <w:b/>
          <w:sz w:val="24"/>
          <w:szCs w:val="24"/>
        </w:rPr>
        <w:t>Ключов експерт 1 „Ръководител на екип“</w:t>
      </w:r>
    </w:p>
    <w:p w14:paraId="5B395028" w14:textId="434308BA"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Образование:</w:t>
      </w:r>
      <w:r w:rsidR="00AA2BB4" w:rsidRPr="00AA2BB4">
        <w:rPr>
          <w:rFonts w:eastAsia="Calibri"/>
          <w:szCs w:val="24"/>
        </w:rPr>
        <w:t xml:space="preserve"> </w:t>
      </w:r>
      <w:r w:rsidR="00AA2BB4" w:rsidRPr="00A74F52">
        <w:rPr>
          <w:rFonts w:eastAsia="Calibri"/>
          <w:szCs w:val="24"/>
        </w:rPr>
        <w:t>с висше образование</w:t>
      </w:r>
      <w:r w:rsidR="00AA2BB4">
        <w:rPr>
          <w:rFonts w:eastAsia="Calibri"/>
          <w:szCs w:val="24"/>
        </w:rPr>
        <w:t>,</w:t>
      </w:r>
      <w:r w:rsidRPr="00D264BE">
        <w:rPr>
          <w:rFonts w:ascii="Times New Roman" w:eastAsia="Calibri" w:hAnsi="Times New Roman" w:cs="Times New Roman"/>
          <w:sz w:val="24"/>
          <w:szCs w:val="24"/>
        </w:rPr>
        <w:t xml:space="preserve"> образователно-квалификационна степен „бакалавър” в областите „Социални, стопански и правни науки” или „Технически науки” или „Природни </w:t>
      </w:r>
      <w:r w:rsidRPr="00D264BE">
        <w:rPr>
          <w:rFonts w:ascii="Times New Roman" w:eastAsia="Calibri" w:hAnsi="Times New Roman" w:cs="Times New Roman"/>
          <w:sz w:val="24"/>
          <w:szCs w:val="24"/>
        </w:rPr>
        <w:lastRenderedPageBreak/>
        <w:t>науки, математика и информатика”, съгласно Класификатор на областите на висше образование и професионалните направления, утвърден с ПМС №125 от 2002 г., или еквивалентна образов</w:t>
      </w:r>
      <w:r>
        <w:rPr>
          <w:rFonts w:ascii="Times New Roman" w:eastAsia="Calibri" w:hAnsi="Times New Roman" w:cs="Times New Roman"/>
          <w:sz w:val="24"/>
          <w:szCs w:val="24"/>
        </w:rPr>
        <w:t>ателна степен</w:t>
      </w:r>
    </w:p>
    <w:p w14:paraId="40C4F003" w14:textId="77777777" w:rsidR="00574113"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Професионален опит: да има опит в изпълнението на най-малко 1 (една) дейност с предмет, идентичен или сходен с този на поръчката</w:t>
      </w:r>
      <w:r w:rsidR="00574113">
        <w:rPr>
          <w:rFonts w:ascii="Times New Roman" w:eastAsia="Calibri" w:hAnsi="Times New Roman" w:cs="Times New Roman"/>
          <w:sz w:val="24"/>
          <w:szCs w:val="24"/>
        </w:rPr>
        <w:t>.</w:t>
      </w:r>
    </w:p>
    <w:p w14:paraId="39EC5350" w14:textId="77777777" w:rsidR="007A3BB9" w:rsidRPr="00C4253D" w:rsidRDefault="007A3BB9" w:rsidP="007A3BB9">
      <w:pPr>
        <w:jc w:val="both"/>
        <w:rPr>
          <w:rFonts w:ascii="Times New Roman" w:eastAsia="Calibri" w:hAnsi="Times New Roman" w:cs="Times New Roman"/>
          <w:b/>
          <w:sz w:val="24"/>
          <w:szCs w:val="24"/>
        </w:rPr>
      </w:pPr>
      <w:r w:rsidRPr="00C4253D">
        <w:rPr>
          <w:rFonts w:ascii="Times New Roman" w:eastAsia="Calibri" w:hAnsi="Times New Roman" w:cs="Times New Roman"/>
          <w:b/>
          <w:sz w:val="24"/>
          <w:szCs w:val="24"/>
        </w:rPr>
        <w:t>Ключов експерт 2 “Анализ и проучване ”</w:t>
      </w:r>
    </w:p>
    <w:p w14:paraId="3A44F223" w14:textId="7DB2AAD9"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Образование:</w:t>
      </w:r>
      <w:r w:rsidR="00AA2BB4" w:rsidRPr="00AA2BB4">
        <w:rPr>
          <w:rFonts w:eastAsia="Calibri"/>
          <w:szCs w:val="24"/>
        </w:rPr>
        <w:t xml:space="preserve"> </w:t>
      </w:r>
      <w:r w:rsidR="00AA2BB4" w:rsidRPr="00A74F52">
        <w:rPr>
          <w:rFonts w:eastAsia="Calibri"/>
          <w:szCs w:val="24"/>
        </w:rPr>
        <w:t>с висше образование</w:t>
      </w:r>
      <w:r w:rsidR="00AA2BB4">
        <w:rPr>
          <w:rFonts w:eastAsia="Calibri"/>
          <w:szCs w:val="24"/>
        </w:rPr>
        <w:t>,</w:t>
      </w:r>
      <w:r w:rsidRPr="00D264BE">
        <w:rPr>
          <w:rFonts w:ascii="Times New Roman" w:eastAsia="Calibri" w:hAnsi="Times New Roman" w:cs="Times New Roman"/>
          <w:sz w:val="24"/>
          <w:szCs w:val="24"/>
        </w:rPr>
        <w:t xml:space="preserve"> образователно-квалификационна степен „бакалавър” в областите „Социални, стопански и правни науки” или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№125 от 2002 г., или еквивалентна образователна степен</w:t>
      </w:r>
    </w:p>
    <w:p w14:paraId="020A0CE6" w14:textId="77777777" w:rsidR="00574113"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Професионален опит: да има опит в изпълнението на най-малко 1 (една) дейност с предмет, идентичен или сходен с този на поръчката</w:t>
      </w:r>
      <w:r w:rsidR="00574113">
        <w:rPr>
          <w:rFonts w:ascii="Times New Roman" w:eastAsia="Calibri" w:hAnsi="Times New Roman" w:cs="Times New Roman"/>
          <w:sz w:val="24"/>
          <w:szCs w:val="24"/>
        </w:rPr>
        <w:t>.</w:t>
      </w:r>
    </w:p>
    <w:p w14:paraId="737A7947" w14:textId="77777777" w:rsidR="007A3BB9" w:rsidRPr="00C4253D" w:rsidRDefault="007A3BB9" w:rsidP="007A3BB9">
      <w:pPr>
        <w:jc w:val="both"/>
        <w:rPr>
          <w:rFonts w:ascii="Times New Roman" w:eastAsia="Calibri" w:hAnsi="Times New Roman" w:cs="Times New Roman"/>
          <w:b/>
          <w:sz w:val="24"/>
          <w:szCs w:val="24"/>
        </w:rPr>
      </w:pPr>
      <w:r w:rsidRPr="00C4253D">
        <w:rPr>
          <w:rFonts w:ascii="Times New Roman" w:eastAsia="Calibri" w:hAnsi="Times New Roman" w:cs="Times New Roman"/>
          <w:b/>
          <w:sz w:val="24"/>
          <w:szCs w:val="24"/>
        </w:rPr>
        <w:t>Ключов експерт 3 “Киберсигурност и иновативни технологии ”</w:t>
      </w:r>
    </w:p>
    <w:p w14:paraId="3C8B8B5C" w14:textId="4A513A85" w:rsidR="007A3BB9" w:rsidRPr="00D264BE"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Образование:</w:t>
      </w:r>
      <w:r w:rsidR="00AA2BB4" w:rsidRPr="00AA2BB4">
        <w:rPr>
          <w:rFonts w:eastAsia="Calibri"/>
          <w:szCs w:val="24"/>
        </w:rPr>
        <w:t xml:space="preserve"> </w:t>
      </w:r>
      <w:r w:rsidR="00AA2BB4" w:rsidRPr="00A74F52">
        <w:rPr>
          <w:rFonts w:eastAsia="Calibri"/>
          <w:szCs w:val="24"/>
        </w:rPr>
        <w:t>с висше образование</w:t>
      </w:r>
      <w:r w:rsidR="00AA2BB4">
        <w:rPr>
          <w:rFonts w:eastAsia="Calibri"/>
          <w:szCs w:val="24"/>
        </w:rPr>
        <w:t>,</w:t>
      </w:r>
      <w:r w:rsidRPr="00D264BE">
        <w:rPr>
          <w:rFonts w:ascii="Times New Roman" w:eastAsia="Calibri" w:hAnsi="Times New Roman" w:cs="Times New Roman"/>
          <w:sz w:val="24"/>
          <w:szCs w:val="24"/>
        </w:rPr>
        <w:t xml:space="preserve"> образователно-квалификационна степен „бакал</w:t>
      </w:r>
      <w:r>
        <w:rPr>
          <w:rFonts w:ascii="Times New Roman" w:eastAsia="Calibri" w:hAnsi="Times New Roman" w:cs="Times New Roman"/>
          <w:sz w:val="24"/>
          <w:szCs w:val="24"/>
        </w:rPr>
        <w:t>авър” в областта на „</w:t>
      </w:r>
      <w:r w:rsidRPr="007A3BB9">
        <w:rPr>
          <w:rFonts w:ascii="Times New Roman" w:eastAsia="Calibri" w:hAnsi="Times New Roman" w:cs="Times New Roman"/>
          <w:sz w:val="24"/>
          <w:szCs w:val="24"/>
        </w:rPr>
        <w:t>Природни науки, математика и информатика”, съгласно Класификатор на областите на висше образование и професионалните направления, утвърден с ПМС №125 от 2002 г., или еквивалентна образователна степен</w:t>
      </w:r>
    </w:p>
    <w:p w14:paraId="506E17EC" w14:textId="647391DE" w:rsidR="007A3BB9" w:rsidRDefault="007A3BB9" w:rsidP="007A3BB9">
      <w:pPr>
        <w:jc w:val="both"/>
        <w:rPr>
          <w:rFonts w:ascii="Times New Roman" w:eastAsia="Calibri" w:hAnsi="Times New Roman" w:cs="Times New Roman"/>
          <w:sz w:val="24"/>
          <w:szCs w:val="24"/>
        </w:rPr>
      </w:pPr>
      <w:r w:rsidRPr="00D264BE">
        <w:rPr>
          <w:rFonts w:ascii="Times New Roman" w:eastAsia="Calibri" w:hAnsi="Times New Roman" w:cs="Times New Roman"/>
          <w:sz w:val="24"/>
          <w:szCs w:val="24"/>
        </w:rPr>
        <w:t>Професионален опит: да има опит в изпълнението на най-малко 1 (една) дейност с предмет, идентичен или сходен с този на поръчката</w:t>
      </w:r>
      <w:r w:rsidR="00574113">
        <w:rPr>
          <w:rFonts w:ascii="Times New Roman" w:eastAsia="Calibri" w:hAnsi="Times New Roman" w:cs="Times New Roman"/>
          <w:sz w:val="24"/>
          <w:szCs w:val="24"/>
        </w:rPr>
        <w:t>.</w:t>
      </w:r>
    </w:p>
    <w:p w14:paraId="2A9887DC" w14:textId="77777777" w:rsidR="00E44C50" w:rsidRPr="00D12C16" w:rsidRDefault="00E44C50" w:rsidP="00DB4EE1">
      <w:pPr>
        <w:jc w:val="both"/>
        <w:rPr>
          <w:rFonts w:ascii="Times New Roman" w:eastAsia="Calibri" w:hAnsi="Times New Roman" w:cs="Times New Roman"/>
          <w:sz w:val="24"/>
          <w:szCs w:val="24"/>
        </w:rPr>
      </w:pPr>
    </w:p>
    <w:sectPr w:rsidR="00E44C50" w:rsidRPr="00D12C16" w:rsidSect="00EE1195">
      <w:headerReference w:type="default" r:id="rId9"/>
      <w:footerReference w:type="default" r:id="rId10"/>
      <w:pgSz w:w="12240" w:h="15840"/>
      <w:pgMar w:top="1417" w:right="1417" w:bottom="1417"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0A3B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D2B8A" w14:textId="77777777" w:rsidR="00E6435E" w:rsidRDefault="00E6435E" w:rsidP="006A5D44">
      <w:pPr>
        <w:spacing w:after="0" w:line="240" w:lineRule="auto"/>
      </w:pPr>
      <w:r>
        <w:separator/>
      </w:r>
    </w:p>
  </w:endnote>
  <w:endnote w:type="continuationSeparator" w:id="0">
    <w:p w14:paraId="51B6E918" w14:textId="77777777" w:rsidR="00E6435E" w:rsidRDefault="00E6435E" w:rsidP="006A5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7F468" w14:textId="77777777" w:rsidR="004966EB" w:rsidRDefault="004966EB" w:rsidP="004966EB">
    <w:pPr>
      <w:pBdr>
        <w:top w:val="single" w:sz="4" w:space="1" w:color="auto"/>
      </w:pBdr>
      <w:tabs>
        <w:tab w:val="center" w:pos="4680"/>
        <w:tab w:val="right" w:pos="9360"/>
      </w:tabs>
      <w:spacing w:after="0" w:line="240" w:lineRule="auto"/>
      <w:jc w:val="center"/>
      <w:rPr>
        <w:rFonts w:ascii="Times New Roman" w:eastAsia="MS Mincho" w:hAnsi="Times New Roman" w:cs="Times New Roman"/>
        <w:bCs/>
        <w:i/>
        <w:sz w:val="20"/>
        <w:szCs w:val="20"/>
      </w:rPr>
    </w:pPr>
    <w:r w:rsidRPr="006B62C8">
      <w:rPr>
        <w:rFonts w:ascii="Times New Roman" w:eastAsia="MS Mincho" w:hAnsi="Times New Roman" w:cs="Times New Roman"/>
        <w:bCs/>
        <w:i/>
        <w:sz w:val="20"/>
        <w:szCs w:val="20"/>
      </w:rPr>
      <w:t>Проект  „Работим за хората“ - укрепване капацитета на институциите за посрещане на предизвикателствата на съвременните публични политики”, финансиран от Оперативна програма „Добро управление“, съфинансирана от Европейския съюз чрез Европейския социален фонд.</w:t>
    </w:r>
  </w:p>
  <w:p w14:paraId="3BC7F01B" w14:textId="77777777" w:rsidR="00E313EF" w:rsidRPr="004966EB" w:rsidRDefault="004966EB" w:rsidP="004966EB">
    <w:pPr>
      <w:pBdr>
        <w:top w:val="single" w:sz="4" w:space="1" w:color="auto"/>
      </w:pBdr>
      <w:tabs>
        <w:tab w:val="center" w:pos="4680"/>
        <w:tab w:val="right" w:pos="9360"/>
      </w:tabs>
      <w:spacing w:after="0" w:line="240" w:lineRule="auto"/>
      <w:jc w:val="center"/>
      <w:rPr>
        <w:rFonts w:ascii="Times New Roman" w:eastAsia="MS Mincho" w:hAnsi="Times New Roman" w:cs="Times New Roman"/>
        <w:sz w:val="24"/>
        <w:szCs w:val="24"/>
        <w:lang w:eastAsia="bg-BG"/>
      </w:rPr>
    </w:pPr>
    <w:r>
      <w:rPr>
        <w:rFonts w:ascii="Times New Roman" w:eastAsia="MS Mincho" w:hAnsi="Times New Roman" w:cs="Times New Roman"/>
        <w:bCs/>
        <w:i/>
        <w:sz w:val="20"/>
        <w:szCs w:val="20"/>
        <w:lang w:val="en-US"/>
      </w:rPr>
      <w:t>www.eufunds.bg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E758A" w14:textId="77777777" w:rsidR="00E6435E" w:rsidRDefault="00E6435E" w:rsidP="006A5D44">
      <w:pPr>
        <w:spacing w:after="0" w:line="240" w:lineRule="auto"/>
      </w:pPr>
      <w:r>
        <w:separator/>
      </w:r>
    </w:p>
  </w:footnote>
  <w:footnote w:type="continuationSeparator" w:id="0">
    <w:p w14:paraId="7936CBE1" w14:textId="77777777" w:rsidR="00E6435E" w:rsidRDefault="00E6435E" w:rsidP="006A5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9B9ED" w14:textId="77777777" w:rsidR="0030635A" w:rsidRPr="006A5D44" w:rsidRDefault="0030635A" w:rsidP="006A5D44">
    <w:pPr>
      <w:suppressAutoHyphens/>
      <w:spacing w:after="0" w:line="240" w:lineRule="auto"/>
      <w:jc w:val="both"/>
      <w:rPr>
        <w:rFonts w:ascii="Times New Roman" w:eastAsia="Times New Roman" w:hAnsi="Times New Roman" w:cs="Times New Roman"/>
        <w:color w:val="5B9BD5"/>
        <w:sz w:val="24"/>
        <w:szCs w:val="24"/>
        <w:lang w:eastAsia="bg-BG"/>
      </w:rPr>
    </w:pPr>
    <w:r>
      <w:rPr>
        <w:rFonts w:ascii="Times New Roman" w:eastAsia="Times New Roman" w:hAnsi="Times New Roman" w:cs="Times New Roman"/>
        <w:noProof/>
        <w:sz w:val="24"/>
        <w:szCs w:val="24"/>
        <w:lang w:val="en-US"/>
      </w:rPr>
      <w:drawing>
        <wp:anchor distT="0" distB="0" distL="114300" distR="114300" simplePos="0" relativeHeight="251660288" behindDoc="1" locked="0" layoutInCell="1" allowOverlap="1" wp14:anchorId="552A5598" wp14:editId="542295FA">
          <wp:simplePos x="0" y="0"/>
          <wp:positionH relativeFrom="column">
            <wp:posOffset>4332605</wp:posOffset>
          </wp:positionH>
          <wp:positionV relativeFrom="paragraph">
            <wp:posOffset>-93980</wp:posOffset>
          </wp:positionV>
          <wp:extent cx="1386840" cy="1043940"/>
          <wp:effectExtent l="0" t="0" r="0" b="0"/>
          <wp:wrapSquare wrapText="bothSides"/>
          <wp:docPr id="6" name="Picture 6" descr="logo-bg-center-no-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bg-center-no-b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1043940"/>
                  </a:xfrm>
                  <a:prstGeom prst="rect">
                    <a:avLst/>
                  </a:prstGeom>
                  <a:noFill/>
                  <a:ln>
                    <a:noFill/>
                  </a:ln>
                </pic:spPr>
              </pic:pic>
            </a:graphicData>
          </a:graphic>
        </wp:anchor>
      </w:drawing>
    </w:r>
    <w:r>
      <w:rPr>
        <w:rFonts w:ascii="Times New Roman" w:eastAsia="Times New Roman" w:hAnsi="Times New Roman" w:cs="Times New Roman"/>
        <w:noProof/>
        <w:sz w:val="24"/>
        <w:szCs w:val="24"/>
        <w:lang w:val="en-US"/>
      </w:rPr>
      <w:drawing>
        <wp:anchor distT="0" distB="0" distL="114300" distR="114300" simplePos="0" relativeHeight="251661312" behindDoc="1" locked="0" layoutInCell="1" allowOverlap="1" wp14:anchorId="4DE08CB5" wp14:editId="3A82E361">
          <wp:simplePos x="0" y="0"/>
          <wp:positionH relativeFrom="column">
            <wp:posOffset>3810</wp:posOffset>
          </wp:positionH>
          <wp:positionV relativeFrom="paragraph">
            <wp:posOffset>-93980</wp:posOffset>
          </wp:positionV>
          <wp:extent cx="1052195" cy="972185"/>
          <wp:effectExtent l="0" t="0" r="0" b="0"/>
          <wp:wrapTight wrapText="bothSides">
            <wp:wrapPolygon edited="0">
              <wp:start x="391" y="0"/>
              <wp:lineTo x="782" y="21163"/>
              <wp:lineTo x="17598" y="21163"/>
              <wp:lineTo x="18380" y="21163"/>
              <wp:lineTo x="20336" y="15660"/>
              <wp:lineTo x="19944" y="0"/>
              <wp:lineTo x="39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l="18092" t="11713" r="13445" b="10057"/>
                  <a:stretch>
                    <a:fillRect/>
                  </a:stretch>
                </pic:blipFill>
                <pic:spPr bwMode="auto">
                  <a:xfrm>
                    <a:off x="0" y="0"/>
                    <a:ext cx="1052195" cy="972185"/>
                  </a:xfrm>
                  <a:prstGeom prst="rect">
                    <a:avLst/>
                  </a:prstGeom>
                  <a:noFill/>
                  <a:ln>
                    <a:noFill/>
                  </a:ln>
                </pic:spPr>
              </pic:pic>
            </a:graphicData>
          </a:graphic>
        </wp:anchor>
      </w:drawing>
    </w:r>
    <w:r>
      <w:rPr>
        <w:rFonts w:ascii="Times New Roman" w:eastAsia="Times New Roman" w:hAnsi="Times New Roman" w:cs="Times New Roman"/>
        <w:noProof/>
        <w:sz w:val="24"/>
        <w:szCs w:val="24"/>
        <w:lang w:val="en-US"/>
      </w:rPr>
      <w:drawing>
        <wp:anchor distT="0" distB="0" distL="114935" distR="114935" simplePos="0" relativeHeight="251659264" behindDoc="0" locked="0" layoutInCell="1" allowOverlap="1" wp14:anchorId="4A59E218" wp14:editId="75439519">
          <wp:simplePos x="0" y="0"/>
          <wp:positionH relativeFrom="column">
            <wp:posOffset>2564765</wp:posOffset>
          </wp:positionH>
          <wp:positionV relativeFrom="paragraph">
            <wp:posOffset>-34290</wp:posOffset>
          </wp:positionV>
          <wp:extent cx="656590" cy="6477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6590" cy="647700"/>
                  </a:xfrm>
                  <a:prstGeom prst="rect">
                    <a:avLst/>
                  </a:prstGeom>
                  <a:solidFill>
                    <a:srgbClr val="FFFFFF"/>
                  </a:solidFill>
                  <a:ln>
                    <a:noFill/>
                  </a:ln>
                </pic:spPr>
              </pic:pic>
            </a:graphicData>
          </a:graphic>
        </wp:anchor>
      </w:drawing>
    </w:r>
    <w:r w:rsidRPr="006A5D44">
      <w:rPr>
        <w:rFonts w:ascii="Times New Roman" w:eastAsia="Times New Roman" w:hAnsi="Times New Roman" w:cs="Times New Roman"/>
        <w:color w:val="5B9BD5"/>
        <w:sz w:val="24"/>
        <w:szCs w:val="24"/>
        <w:lang w:eastAsia="bg-BG"/>
      </w:rPr>
      <w:t xml:space="preserve"> </w:t>
    </w:r>
  </w:p>
  <w:p w14:paraId="30AE7531" w14:textId="77777777" w:rsidR="0030635A" w:rsidRPr="006A5D44" w:rsidRDefault="0030635A" w:rsidP="006A5D44">
    <w:pPr>
      <w:suppressAutoHyphens/>
      <w:spacing w:after="0" w:line="240" w:lineRule="auto"/>
      <w:jc w:val="both"/>
      <w:rPr>
        <w:rFonts w:ascii="Times New Roman" w:eastAsia="Times New Roman" w:hAnsi="Times New Roman" w:cs="Times New Roman"/>
        <w:color w:val="5B9BD5"/>
        <w:sz w:val="24"/>
        <w:szCs w:val="24"/>
        <w:lang w:eastAsia="bg-BG"/>
      </w:rPr>
    </w:pPr>
  </w:p>
  <w:p w14:paraId="2FD2A634" w14:textId="77777777" w:rsidR="0030635A" w:rsidRPr="006A5D44" w:rsidRDefault="0030635A" w:rsidP="006A5D44">
    <w:pPr>
      <w:suppressAutoHyphens/>
      <w:spacing w:after="0" w:line="240" w:lineRule="auto"/>
      <w:jc w:val="both"/>
      <w:rPr>
        <w:rFonts w:ascii="Times New Roman" w:eastAsia="Times New Roman" w:hAnsi="Times New Roman" w:cs="Times New Roman"/>
        <w:color w:val="5B9BD5"/>
        <w:sz w:val="24"/>
        <w:szCs w:val="24"/>
        <w:lang w:eastAsia="bg-BG"/>
      </w:rPr>
    </w:pPr>
  </w:p>
  <w:p w14:paraId="3F3EE4B8" w14:textId="77777777" w:rsidR="0030635A" w:rsidRPr="006A5D44" w:rsidRDefault="0030635A" w:rsidP="006A5D44">
    <w:pPr>
      <w:suppressAutoHyphens/>
      <w:spacing w:after="0" w:line="240" w:lineRule="auto"/>
      <w:jc w:val="center"/>
      <w:rPr>
        <w:rFonts w:ascii="Calibri" w:eastAsia="Times New Roman" w:hAnsi="Calibri" w:cs="Times New Roman"/>
        <w:b/>
        <w:i/>
        <w:sz w:val="14"/>
        <w:szCs w:val="14"/>
        <w:lang w:eastAsia="ar-SA"/>
      </w:rPr>
    </w:pPr>
  </w:p>
  <w:p w14:paraId="6AD939C9" w14:textId="77777777" w:rsidR="0030635A" w:rsidRPr="006A5D44" w:rsidRDefault="0030635A" w:rsidP="006A5D44">
    <w:pPr>
      <w:suppressAutoHyphens/>
      <w:spacing w:after="0" w:line="240" w:lineRule="auto"/>
      <w:jc w:val="center"/>
      <w:rPr>
        <w:rFonts w:ascii="Times New Roman" w:eastAsia="Times New Roman" w:hAnsi="Times New Roman" w:cs="Times New Roman"/>
        <w:color w:val="5B9BD5"/>
        <w:sz w:val="16"/>
        <w:szCs w:val="16"/>
        <w:lang w:eastAsia="bg-BG"/>
      </w:rPr>
    </w:pPr>
    <w:r w:rsidRPr="006A5D44">
      <w:rPr>
        <w:rFonts w:ascii="Calibri" w:eastAsia="Times New Roman" w:hAnsi="Calibri" w:cs="Times New Roman"/>
        <w:b/>
        <w:sz w:val="16"/>
        <w:szCs w:val="16"/>
        <w:lang w:val="ru-RU" w:eastAsia="ar-SA"/>
      </w:rPr>
      <w:t>ИНСТИТУТ П</w:t>
    </w:r>
    <w:r w:rsidRPr="006A5D44">
      <w:rPr>
        <w:rFonts w:ascii="Calibri" w:eastAsia="Times New Roman" w:hAnsi="Calibri" w:cs="Times New Roman"/>
        <w:b/>
        <w:sz w:val="16"/>
        <w:szCs w:val="16"/>
        <w:lang w:eastAsia="ar-SA"/>
      </w:rPr>
      <w:t>O</w:t>
    </w:r>
    <w:r>
      <w:rPr>
        <w:rFonts w:ascii="Calibri" w:eastAsia="Times New Roman" w:hAnsi="Calibri" w:cs="Times New Roman"/>
        <w:b/>
        <w:sz w:val="16"/>
        <w:szCs w:val="16"/>
        <w:lang w:eastAsia="ar-SA"/>
      </w:rPr>
      <w:t xml:space="preserve"> </w:t>
    </w:r>
    <w:r w:rsidRPr="006A5D44">
      <w:rPr>
        <w:rFonts w:ascii="Calibri" w:eastAsia="Times New Roman" w:hAnsi="Calibri" w:cs="Times New Roman"/>
        <w:b/>
        <w:sz w:val="16"/>
        <w:szCs w:val="16"/>
        <w:lang w:val="ru-RU" w:eastAsia="ar-SA"/>
      </w:rPr>
      <w:t>ПУБЛИЧНА</w:t>
    </w:r>
  </w:p>
  <w:p w14:paraId="2A8AD725" w14:textId="77777777" w:rsidR="0030635A" w:rsidRPr="006A5D44" w:rsidRDefault="0030635A" w:rsidP="006A5D44">
    <w:pPr>
      <w:suppressAutoHyphens/>
      <w:spacing w:after="0" w:line="240" w:lineRule="auto"/>
      <w:jc w:val="center"/>
      <w:rPr>
        <w:rFonts w:ascii="Calibri" w:eastAsia="Times New Roman" w:hAnsi="Calibri" w:cs="Times New Roman"/>
        <w:b/>
        <w:sz w:val="16"/>
        <w:szCs w:val="16"/>
        <w:lang w:eastAsia="ar-SA"/>
      </w:rPr>
    </w:pPr>
    <w:r w:rsidRPr="006A5D44">
      <w:rPr>
        <w:rFonts w:ascii="Calibri" w:eastAsia="Times New Roman" w:hAnsi="Calibri" w:cs="Times New Roman"/>
        <w:b/>
        <w:sz w:val="16"/>
        <w:szCs w:val="16"/>
        <w:lang w:val="ru-RU" w:eastAsia="ar-SA"/>
      </w:rPr>
      <w:t>АДМИНИСТРАЦИЯ</w:t>
    </w:r>
  </w:p>
  <w:p w14:paraId="2B6C7B7D" w14:textId="77777777" w:rsidR="0030635A" w:rsidRDefault="00306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C2E"/>
    <w:multiLevelType w:val="hybridMultilevel"/>
    <w:tmpl w:val="D422B9A6"/>
    <w:lvl w:ilvl="0" w:tplc="D4D80C56">
      <w:numFmt w:val="bullet"/>
      <w:lvlText w:val="-"/>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66C5E"/>
    <w:multiLevelType w:val="hybridMultilevel"/>
    <w:tmpl w:val="43BCE6EA"/>
    <w:lvl w:ilvl="0" w:tplc="633AFD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762CB"/>
    <w:multiLevelType w:val="hybridMultilevel"/>
    <w:tmpl w:val="92CC0A02"/>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12172BF7"/>
    <w:multiLevelType w:val="multilevel"/>
    <w:tmpl w:val="BA6EC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4FF260A"/>
    <w:multiLevelType w:val="hybridMultilevel"/>
    <w:tmpl w:val="5D804F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D01598C"/>
    <w:multiLevelType w:val="multilevel"/>
    <w:tmpl w:val="BA6EC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4661C9F"/>
    <w:multiLevelType w:val="hybridMultilevel"/>
    <w:tmpl w:val="8C90F4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4B909AA"/>
    <w:multiLevelType w:val="multilevel"/>
    <w:tmpl w:val="7840B3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830E60"/>
    <w:multiLevelType w:val="multilevel"/>
    <w:tmpl w:val="7840B3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A7D2969"/>
    <w:multiLevelType w:val="hybridMultilevel"/>
    <w:tmpl w:val="A5C892AE"/>
    <w:lvl w:ilvl="0" w:tplc="633AFD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E7CF6"/>
    <w:multiLevelType w:val="hybridMultilevel"/>
    <w:tmpl w:val="9F3666D2"/>
    <w:lvl w:ilvl="0" w:tplc="D4D80C56">
      <w:numFmt w:val="bullet"/>
      <w:lvlText w:val="-"/>
      <w:lvlJc w:val="left"/>
      <w:pPr>
        <w:ind w:left="1444" w:hanging="735"/>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313A3220"/>
    <w:multiLevelType w:val="hybridMultilevel"/>
    <w:tmpl w:val="BE82F482"/>
    <w:lvl w:ilvl="0" w:tplc="9FF2A05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16E37"/>
    <w:multiLevelType w:val="hybridMultilevel"/>
    <w:tmpl w:val="0FA22568"/>
    <w:lvl w:ilvl="0" w:tplc="EA64A68E">
      <w:start w:val="7"/>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33D958EA"/>
    <w:multiLevelType w:val="hybridMultilevel"/>
    <w:tmpl w:val="9ED86C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33E47CD8"/>
    <w:multiLevelType w:val="hybridMultilevel"/>
    <w:tmpl w:val="BE82F482"/>
    <w:lvl w:ilvl="0" w:tplc="9FF2A050">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D638BB"/>
    <w:multiLevelType w:val="hybridMultilevel"/>
    <w:tmpl w:val="3800DEF0"/>
    <w:lvl w:ilvl="0" w:tplc="D4D80C56">
      <w:numFmt w:val="bullet"/>
      <w:lvlText w:val="-"/>
      <w:lvlJc w:val="left"/>
      <w:pPr>
        <w:ind w:left="1444" w:hanging="735"/>
      </w:pPr>
      <w:rPr>
        <w:rFonts w:ascii="Times New Roman" w:eastAsiaTheme="minorHAnsi"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985701"/>
    <w:multiLevelType w:val="hybridMultilevel"/>
    <w:tmpl w:val="92CC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0176B1"/>
    <w:multiLevelType w:val="hybridMultilevel"/>
    <w:tmpl w:val="758ABAC0"/>
    <w:lvl w:ilvl="0" w:tplc="139A3938">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556E1ABF"/>
    <w:multiLevelType w:val="hybridMultilevel"/>
    <w:tmpl w:val="6D8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7F6580"/>
    <w:multiLevelType w:val="hybridMultilevel"/>
    <w:tmpl w:val="7A6CF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9B10A5"/>
    <w:multiLevelType w:val="hybridMultilevel"/>
    <w:tmpl w:val="1396A4C8"/>
    <w:lvl w:ilvl="0" w:tplc="0442919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A329E2"/>
    <w:multiLevelType w:val="multilevel"/>
    <w:tmpl w:val="BA6EC6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6C456EB3"/>
    <w:multiLevelType w:val="hybridMultilevel"/>
    <w:tmpl w:val="DDF45C2E"/>
    <w:lvl w:ilvl="0" w:tplc="633AFD3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265D16"/>
    <w:multiLevelType w:val="hybridMultilevel"/>
    <w:tmpl w:val="92CC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B56D76"/>
    <w:multiLevelType w:val="hybridMultilevel"/>
    <w:tmpl w:val="4C84F106"/>
    <w:lvl w:ilvl="0" w:tplc="0442919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10"/>
  </w:num>
  <w:num w:numId="4">
    <w:abstractNumId w:val="15"/>
  </w:num>
  <w:num w:numId="5">
    <w:abstractNumId w:val="17"/>
  </w:num>
  <w:num w:numId="6">
    <w:abstractNumId w:val="5"/>
  </w:num>
  <w:num w:numId="7">
    <w:abstractNumId w:val="12"/>
  </w:num>
  <w:num w:numId="8">
    <w:abstractNumId w:val="3"/>
  </w:num>
  <w:num w:numId="9">
    <w:abstractNumId w:val="19"/>
  </w:num>
  <w:num w:numId="10">
    <w:abstractNumId w:val="14"/>
  </w:num>
  <w:num w:numId="11">
    <w:abstractNumId w:val="2"/>
  </w:num>
  <w:num w:numId="12">
    <w:abstractNumId w:val="18"/>
  </w:num>
  <w:num w:numId="13">
    <w:abstractNumId w:val="20"/>
  </w:num>
  <w:num w:numId="14">
    <w:abstractNumId w:val="24"/>
  </w:num>
  <w:num w:numId="15">
    <w:abstractNumId w:val="23"/>
  </w:num>
  <w:num w:numId="16">
    <w:abstractNumId w:val="11"/>
  </w:num>
  <w:num w:numId="17">
    <w:abstractNumId w:val="0"/>
  </w:num>
  <w:num w:numId="18">
    <w:abstractNumId w:val="16"/>
  </w:num>
  <w:num w:numId="19">
    <w:abstractNumId w:val="9"/>
  </w:num>
  <w:num w:numId="20">
    <w:abstractNumId w:val="22"/>
  </w:num>
  <w:num w:numId="21">
    <w:abstractNumId w:val="8"/>
  </w:num>
  <w:num w:numId="22">
    <w:abstractNumId w:val="4"/>
  </w:num>
  <w:num w:numId="23">
    <w:abstractNumId w:val="6"/>
  </w:num>
  <w:num w:numId="24">
    <w:abstractNumId w:val="7"/>
  </w:num>
  <w:num w:numId="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1">
    <w15:presenceInfo w15:providerId="None" w15:userId="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AE"/>
    <w:rsid w:val="00001D83"/>
    <w:rsid w:val="00002E13"/>
    <w:rsid w:val="000136B3"/>
    <w:rsid w:val="00017738"/>
    <w:rsid w:val="00020B48"/>
    <w:rsid w:val="00022656"/>
    <w:rsid w:val="000238E8"/>
    <w:rsid w:val="000274D2"/>
    <w:rsid w:val="00032095"/>
    <w:rsid w:val="00032D08"/>
    <w:rsid w:val="00035E3A"/>
    <w:rsid w:val="0003694D"/>
    <w:rsid w:val="00041FE1"/>
    <w:rsid w:val="00043F01"/>
    <w:rsid w:val="00046C71"/>
    <w:rsid w:val="00053855"/>
    <w:rsid w:val="000572E1"/>
    <w:rsid w:val="00061069"/>
    <w:rsid w:val="0006153A"/>
    <w:rsid w:val="000620C8"/>
    <w:rsid w:val="0007154E"/>
    <w:rsid w:val="00074CB6"/>
    <w:rsid w:val="00086E11"/>
    <w:rsid w:val="000A67EA"/>
    <w:rsid w:val="000B697C"/>
    <w:rsid w:val="000B7EDA"/>
    <w:rsid w:val="000D2CB3"/>
    <w:rsid w:val="000F0753"/>
    <w:rsid w:val="000F10B1"/>
    <w:rsid w:val="000F163A"/>
    <w:rsid w:val="000F616C"/>
    <w:rsid w:val="00121942"/>
    <w:rsid w:val="00130711"/>
    <w:rsid w:val="00147EC2"/>
    <w:rsid w:val="00154E59"/>
    <w:rsid w:val="0017206C"/>
    <w:rsid w:val="001738E0"/>
    <w:rsid w:val="00193D54"/>
    <w:rsid w:val="001A3064"/>
    <w:rsid w:val="001A5014"/>
    <w:rsid w:val="001B14E5"/>
    <w:rsid w:val="001C0B67"/>
    <w:rsid w:val="001C450E"/>
    <w:rsid w:val="001E189B"/>
    <w:rsid w:val="001F3272"/>
    <w:rsid w:val="00202F27"/>
    <w:rsid w:val="002231FD"/>
    <w:rsid w:val="00223ED2"/>
    <w:rsid w:val="00223FB5"/>
    <w:rsid w:val="0022568E"/>
    <w:rsid w:val="0023494B"/>
    <w:rsid w:val="0024592F"/>
    <w:rsid w:val="00250E02"/>
    <w:rsid w:val="002601E9"/>
    <w:rsid w:val="00260C01"/>
    <w:rsid w:val="00280C1E"/>
    <w:rsid w:val="00284885"/>
    <w:rsid w:val="00291CA9"/>
    <w:rsid w:val="002930C7"/>
    <w:rsid w:val="00294EFF"/>
    <w:rsid w:val="002A1B46"/>
    <w:rsid w:val="002A4712"/>
    <w:rsid w:val="002A4D34"/>
    <w:rsid w:val="002A6778"/>
    <w:rsid w:val="002A6D05"/>
    <w:rsid w:val="002B1307"/>
    <w:rsid w:val="002B246E"/>
    <w:rsid w:val="002B3B53"/>
    <w:rsid w:val="002B6657"/>
    <w:rsid w:val="002C2292"/>
    <w:rsid w:val="002C27E2"/>
    <w:rsid w:val="002C51BE"/>
    <w:rsid w:val="002D6E97"/>
    <w:rsid w:val="002D7306"/>
    <w:rsid w:val="002F5A8A"/>
    <w:rsid w:val="00302EE3"/>
    <w:rsid w:val="00303865"/>
    <w:rsid w:val="00305D59"/>
    <w:rsid w:val="0030635A"/>
    <w:rsid w:val="0030796A"/>
    <w:rsid w:val="00313950"/>
    <w:rsid w:val="00334C98"/>
    <w:rsid w:val="003367DD"/>
    <w:rsid w:val="00345871"/>
    <w:rsid w:val="00352638"/>
    <w:rsid w:val="003567EE"/>
    <w:rsid w:val="00357321"/>
    <w:rsid w:val="00362D3A"/>
    <w:rsid w:val="00365BE4"/>
    <w:rsid w:val="0037109E"/>
    <w:rsid w:val="00371A63"/>
    <w:rsid w:val="00376B7E"/>
    <w:rsid w:val="003A29C4"/>
    <w:rsid w:val="003A3687"/>
    <w:rsid w:val="003B0044"/>
    <w:rsid w:val="003B6A3E"/>
    <w:rsid w:val="003C396D"/>
    <w:rsid w:val="003C5D24"/>
    <w:rsid w:val="003C646E"/>
    <w:rsid w:val="003D14CF"/>
    <w:rsid w:val="003D6551"/>
    <w:rsid w:val="003F10B1"/>
    <w:rsid w:val="004000A0"/>
    <w:rsid w:val="00403A35"/>
    <w:rsid w:val="00406B49"/>
    <w:rsid w:val="00410F8C"/>
    <w:rsid w:val="00412B55"/>
    <w:rsid w:val="00413F45"/>
    <w:rsid w:val="00431252"/>
    <w:rsid w:val="00431AF9"/>
    <w:rsid w:val="00441FA7"/>
    <w:rsid w:val="0044473A"/>
    <w:rsid w:val="00446211"/>
    <w:rsid w:val="004475BB"/>
    <w:rsid w:val="00451489"/>
    <w:rsid w:val="00460A93"/>
    <w:rsid w:val="0046111B"/>
    <w:rsid w:val="00461B06"/>
    <w:rsid w:val="00461F8E"/>
    <w:rsid w:val="00466F17"/>
    <w:rsid w:val="00476CFB"/>
    <w:rsid w:val="00477C79"/>
    <w:rsid w:val="004808D8"/>
    <w:rsid w:val="00486847"/>
    <w:rsid w:val="004966EB"/>
    <w:rsid w:val="004A0BEB"/>
    <w:rsid w:val="004A4AB6"/>
    <w:rsid w:val="004A716F"/>
    <w:rsid w:val="004C0266"/>
    <w:rsid w:val="004C3D3E"/>
    <w:rsid w:val="004C76CE"/>
    <w:rsid w:val="004D47C1"/>
    <w:rsid w:val="004E320F"/>
    <w:rsid w:val="004E44FD"/>
    <w:rsid w:val="004E6D16"/>
    <w:rsid w:val="004F3511"/>
    <w:rsid w:val="004F3A6A"/>
    <w:rsid w:val="004F5EBE"/>
    <w:rsid w:val="00503155"/>
    <w:rsid w:val="00503A73"/>
    <w:rsid w:val="0050699F"/>
    <w:rsid w:val="00512314"/>
    <w:rsid w:val="00520F83"/>
    <w:rsid w:val="00533CA1"/>
    <w:rsid w:val="005418AF"/>
    <w:rsid w:val="00543BAA"/>
    <w:rsid w:val="005441C0"/>
    <w:rsid w:val="00544A19"/>
    <w:rsid w:val="0054614C"/>
    <w:rsid w:val="0054616B"/>
    <w:rsid w:val="00551E99"/>
    <w:rsid w:val="00557C59"/>
    <w:rsid w:val="0056324E"/>
    <w:rsid w:val="005704AC"/>
    <w:rsid w:val="00572932"/>
    <w:rsid w:val="00574113"/>
    <w:rsid w:val="00575CCD"/>
    <w:rsid w:val="00584D98"/>
    <w:rsid w:val="00595DFB"/>
    <w:rsid w:val="005A70D5"/>
    <w:rsid w:val="005B26B5"/>
    <w:rsid w:val="005B7550"/>
    <w:rsid w:val="005C1BD9"/>
    <w:rsid w:val="005D2AF4"/>
    <w:rsid w:val="005E2B40"/>
    <w:rsid w:val="005E45DC"/>
    <w:rsid w:val="005E7183"/>
    <w:rsid w:val="005F1A6F"/>
    <w:rsid w:val="005F271C"/>
    <w:rsid w:val="00605B5F"/>
    <w:rsid w:val="006103F6"/>
    <w:rsid w:val="00610E00"/>
    <w:rsid w:val="00616658"/>
    <w:rsid w:val="00634344"/>
    <w:rsid w:val="006343EB"/>
    <w:rsid w:val="00636A6A"/>
    <w:rsid w:val="00652FC2"/>
    <w:rsid w:val="00656C32"/>
    <w:rsid w:val="00674DBC"/>
    <w:rsid w:val="006770CD"/>
    <w:rsid w:val="00684894"/>
    <w:rsid w:val="00687D95"/>
    <w:rsid w:val="006970D5"/>
    <w:rsid w:val="006A268C"/>
    <w:rsid w:val="006A2C26"/>
    <w:rsid w:val="006A39B1"/>
    <w:rsid w:val="006A5D44"/>
    <w:rsid w:val="006B06B1"/>
    <w:rsid w:val="006B0ACE"/>
    <w:rsid w:val="006B12C6"/>
    <w:rsid w:val="006B1DB5"/>
    <w:rsid w:val="006C1C8C"/>
    <w:rsid w:val="006C589D"/>
    <w:rsid w:val="006C68A5"/>
    <w:rsid w:val="006F5D83"/>
    <w:rsid w:val="007030FF"/>
    <w:rsid w:val="00710637"/>
    <w:rsid w:val="0071451C"/>
    <w:rsid w:val="00740667"/>
    <w:rsid w:val="00745394"/>
    <w:rsid w:val="00747148"/>
    <w:rsid w:val="00755B8B"/>
    <w:rsid w:val="007737D3"/>
    <w:rsid w:val="00780235"/>
    <w:rsid w:val="0078255C"/>
    <w:rsid w:val="007825EE"/>
    <w:rsid w:val="0079424E"/>
    <w:rsid w:val="007A0837"/>
    <w:rsid w:val="007A3BB9"/>
    <w:rsid w:val="007B0D5F"/>
    <w:rsid w:val="007B3CF3"/>
    <w:rsid w:val="007C1493"/>
    <w:rsid w:val="007C7107"/>
    <w:rsid w:val="007E44ED"/>
    <w:rsid w:val="007F107B"/>
    <w:rsid w:val="007F3C40"/>
    <w:rsid w:val="007F4E9A"/>
    <w:rsid w:val="007F6DB7"/>
    <w:rsid w:val="008002F2"/>
    <w:rsid w:val="00804B65"/>
    <w:rsid w:val="00807EBE"/>
    <w:rsid w:val="00811E00"/>
    <w:rsid w:val="00811F10"/>
    <w:rsid w:val="00817E32"/>
    <w:rsid w:val="00821B3A"/>
    <w:rsid w:val="008256F8"/>
    <w:rsid w:val="00836D4D"/>
    <w:rsid w:val="00853344"/>
    <w:rsid w:val="00853CA9"/>
    <w:rsid w:val="00862244"/>
    <w:rsid w:val="00890104"/>
    <w:rsid w:val="00891F2B"/>
    <w:rsid w:val="008A049D"/>
    <w:rsid w:val="008A5D06"/>
    <w:rsid w:val="008A6479"/>
    <w:rsid w:val="008A7600"/>
    <w:rsid w:val="008C528B"/>
    <w:rsid w:val="008D09B8"/>
    <w:rsid w:val="008D1195"/>
    <w:rsid w:val="008F5E11"/>
    <w:rsid w:val="00902DEB"/>
    <w:rsid w:val="00906D8B"/>
    <w:rsid w:val="00910258"/>
    <w:rsid w:val="00911F5E"/>
    <w:rsid w:val="0091666F"/>
    <w:rsid w:val="00921D49"/>
    <w:rsid w:val="00933C84"/>
    <w:rsid w:val="00943BD7"/>
    <w:rsid w:val="009520E1"/>
    <w:rsid w:val="00953576"/>
    <w:rsid w:val="00956A40"/>
    <w:rsid w:val="00957358"/>
    <w:rsid w:val="00964398"/>
    <w:rsid w:val="00967C08"/>
    <w:rsid w:val="00985992"/>
    <w:rsid w:val="00985F19"/>
    <w:rsid w:val="00990C51"/>
    <w:rsid w:val="009A105F"/>
    <w:rsid w:val="009A3686"/>
    <w:rsid w:val="009B0607"/>
    <w:rsid w:val="009B3780"/>
    <w:rsid w:val="009B4A86"/>
    <w:rsid w:val="009B5048"/>
    <w:rsid w:val="009C12AF"/>
    <w:rsid w:val="009D61C1"/>
    <w:rsid w:val="009D6CA5"/>
    <w:rsid w:val="009E4B59"/>
    <w:rsid w:val="00A04408"/>
    <w:rsid w:val="00A051F9"/>
    <w:rsid w:val="00A20999"/>
    <w:rsid w:val="00A21C7F"/>
    <w:rsid w:val="00A24FAE"/>
    <w:rsid w:val="00A33A9F"/>
    <w:rsid w:val="00A33E5F"/>
    <w:rsid w:val="00A35E24"/>
    <w:rsid w:val="00A42708"/>
    <w:rsid w:val="00A71AFC"/>
    <w:rsid w:val="00A75032"/>
    <w:rsid w:val="00A80DFF"/>
    <w:rsid w:val="00A94C23"/>
    <w:rsid w:val="00AA1571"/>
    <w:rsid w:val="00AA2BB4"/>
    <w:rsid w:val="00AA3F48"/>
    <w:rsid w:val="00AA5C60"/>
    <w:rsid w:val="00AB490A"/>
    <w:rsid w:val="00AB5F59"/>
    <w:rsid w:val="00AC4199"/>
    <w:rsid w:val="00AD1BDE"/>
    <w:rsid w:val="00AD3A94"/>
    <w:rsid w:val="00AE1F8E"/>
    <w:rsid w:val="00AE284D"/>
    <w:rsid w:val="00AE2CA3"/>
    <w:rsid w:val="00B01AE2"/>
    <w:rsid w:val="00B0576A"/>
    <w:rsid w:val="00B079C5"/>
    <w:rsid w:val="00B11DAB"/>
    <w:rsid w:val="00B14DCA"/>
    <w:rsid w:val="00B14E90"/>
    <w:rsid w:val="00B16770"/>
    <w:rsid w:val="00B16DF6"/>
    <w:rsid w:val="00B21F5B"/>
    <w:rsid w:val="00B255DD"/>
    <w:rsid w:val="00B30F68"/>
    <w:rsid w:val="00B54087"/>
    <w:rsid w:val="00B65F20"/>
    <w:rsid w:val="00B66D7F"/>
    <w:rsid w:val="00B768C4"/>
    <w:rsid w:val="00B9027F"/>
    <w:rsid w:val="00B929DD"/>
    <w:rsid w:val="00B9599B"/>
    <w:rsid w:val="00BA2181"/>
    <w:rsid w:val="00BA4936"/>
    <w:rsid w:val="00BB033C"/>
    <w:rsid w:val="00BB53C2"/>
    <w:rsid w:val="00BC198B"/>
    <w:rsid w:val="00BC43E3"/>
    <w:rsid w:val="00BD1449"/>
    <w:rsid w:val="00BD65F6"/>
    <w:rsid w:val="00BE3C50"/>
    <w:rsid w:val="00BF5D36"/>
    <w:rsid w:val="00C01DBA"/>
    <w:rsid w:val="00C04960"/>
    <w:rsid w:val="00C14A23"/>
    <w:rsid w:val="00C14C0B"/>
    <w:rsid w:val="00C4253D"/>
    <w:rsid w:val="00C46601"/>
    <w:rsid w:val="00C529B5"/>
    <w:rsid w:val="00C53485"/>
    <w:rsid w:val="00C57E64"/>
    <w:rsid w:val="00C6046C"/>
    <w:rsid w:val="00C63189"/>
    <w:rsid w:val="00C6551B"/>
    <w:rsid w:val="00C73A2F"/>
    <w:rsid w:val="00C76D73"/>
    <w:rsid w:val="00C90E87"/>
    <w:rsid w:val="00CA0175"/>
    <w:rsid w:val="00CA0AAE"/>
    <w:rsid w:val="00CA6293"/>
    <w:rsid w:val="00CB320A"/>
    <w:rsid w:val="00CC09FA"/>
    <w:rsid w:val="00CD28F9"/>
    <w:rsid w:val="00CD5E76"/>
    <w:rsid w:val="00CD7DB8"/>
    <w:rsid w:val="00CE03EE"/>
    <w:rsid w:val="00CF773D"/>
    <w:rsid w:val="00CF7CB4"/>
    <w:rsid w:val="00D062C2"/>
    <w:rsid w:val="00D12C16"/>
    <w:rsid w:val="00D15849"/>
    <w:rsid w:val="00D16310"/>
    <w:rsid w:val="00D264BE"/>
    <w:rsid w:val="00D36087"/>
    <w:rsid w:val="00D50F6C"/>
    <w:rsid w:val="00D55198"/>
    <w:rsid w:val="00D55291"/>
    <w:rsid w:val="00D57549"/>
    <w:rsid w:val="00D57971"/>
    <w:rsid w:val="00D646A7"/>
    <w:rsid w:val="00D77B21"/>
    <w:rsid w:val="00D825B5"/>
    <w:rsid w:val="00D8272E"/>
    <w:rsid w:val="00D8442D"/>
    <w:rsid w:val="00D8491C"/>
    <w:rsid w:val="00D85F16"/>
    <w:rsid w:val="00DA4BC7"/>
    <w:rsid w:val="00DB4EE1"/>
    <w:rsid w:val="00DC4FD2"/>
    <w:rsid w:val="00DD0DF0"/>
    <w:rsid w:val="00DD4519"/>
    <w:rsid w:val="00DD602B"/>
    <w:rsid w:val="00DE1646"/>
    <w:rsid w:val="00DE2C0B"/>
    <w:rsid w:val="00DF3A4D"/>
    <w:rsid w:val="00DF414F"/>
    <w:rsid w:val="00DF71FC"/>
    <w:rsid w:val="00E0245D"/>
    <w:rsid w:val="00E134D8"/>
    <w:rsid w:val="00E137A7"/>
    <w:rsid w:val="00E21876"/>
    <w:rsid w:val="00E313EF"/>
    <w:rsid w:val="00E33003"/>
    <w:rsid w:val="00E33DB1"/>
    <w:rsid w:val="00E33FB7"/>
    <w:rsid w:val="00E36B11"/>
    <w:rsid w:val="00E36DFE"/>
    <w:rsid w:val="00E44C50"/>
    <w:rsid w:val="00E51875"/>
    <w:rsid w:val="00E626A3"/>
    <w:rsid w:val="00E6435E"/>
    <w:rsid w:val="00E67F85"/>
    <w:rsid w:val="00E7576D"/>
    <w:rsid w:val="00E760AD"/>
    <w:rsid w:val="00E762D0"/>
    <w:rsid w:val="00E776A5"/>
    <w:rsid w:val="00E82D4E"/>
    <w:rsid w:val="00E86A92"/>
    <w:rsid w:val="00E92B77"/>
    <w:rsid w:val="00E94786"/>
    <w:rsid w:val="00E97B92"/>
    <w:rsid w:val="00EA5DAC"/>
    <w:rsid w:val="00EA7AE1"/>
    <w:rsid w:val="00ED0271"/>
    <w:rsid w:val="00ED05BA"/>
    <w:rsid w:val="00ED101D"/>
    <w:rsid w:val="00ED4D87"/>
    <w:rsid w:val="00ED757C"/>
    <w:rsid w:val="00EE1195"/>
    <w:rsid w:val="00EF76A5"/>
    <w:rsid w:val="00F1126C"/>
    <w:rsid w:val="00F144A8"/>
    <w:rsid w:val="00F16352"/>
    <w:rsid w:val="00F25013"/>
    <w:rsid w:val="00F375D4"/>
    <w:rsid w:val="00F4207D"/>
    <w:rsid w:val="00F61B70"/>
    <w:rsid w:val="00F62506"/>
    <w:rsid w:val="00F629C0"/>
    <w:rsid w:val="00F65749"/>
    <w:rsid w:val="00F75997"/>
    <w:rsid w:val="00F87DFF"/>
    <w:rsid w:val="00F9061A"/>
    <w:rsid w:val="00F96814"/>
    <w:rsid w:val="00FA2399"/>
    <w:rsid w:val="00FC3ABE"/>
    <w:rsid w:val="00FC7292"/>
    <w:rsid w:val="00FD1A7A"/>
    <w:rsid w:val="00FD421E"/>
    <w:rsid w:val="00FD4A8A"/>
    <w:rsid w:val="00FD6481"/>
    <w:rsid w:val="00FD66A5"/>
    <w:rsid w:val="00FE49ED"/>
    <w:rsid w:val="00FF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AF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B9"/>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D4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A5D44"/>
    <w:rPr>
      <w:lang w:val="bg-BG"/>
    </w:rPr>
  </w:style>
  <w:style w:type="paragraph" w:styleId="Footer">
    <w:name w:val="footer"/>
    <w:basedOn w:val="Normal"/>
    <w:link w:val="FooterChar"/>
    <w:uiPriority w:val="99"/>
    <w:unhideWhenUsed/>
    <w:rsid w:val="006A5D4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A5D44"/>
    <w:rPr>
      <w:lang w:val="bg-BG"/>
    </w:rPr>
  </w:style>
  <w:style w:type="paragraph" w:customStyle="1" w:styleId="CharChar">
    <w:name w:val="Char Char"/>
    <w:basedOn w:val="Normal"/>
    <w:rsid w:val="006A5D44"/>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CC09FA"/>
    <w:pPr>
      <w:ind w:left="720"/>
      <w:contextualSpacing/>
    </w:pPr>
  </w:style>
  <w:style w:type="table" w:styleId="TableGrid">
    <w:name w:val="Table Grid"/>
    <w:basedOn w:val="TableNormal"/>
    <w:uiPriority w:val="59"/>
    <w:rsid w:val="003A368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16B"/>
    <w:rPr>
      <w:rFonts w:ascii="Tahoma" w:hAnsi="Tahoma" w:cs="Tahoma"/>
      <w:sz w:val="16"/>
      <w:szCs w:val="16"/>
      <w:lang w:val="bg-BG"/>
    </w:rPr>
  </w:style>
  <w:style w:type="character" w:styleId="CommentReference">
    <w:name w:val="annotation reference"/>
    <w:basedOn w:val="DefaultParagraphFont"/>
    <w:uiPriority w:val="99"/>
    <w:semiHidden/>
    <w:unhideWhenUsed/>
    <w:rsid w:val="001F3272"/>
    <w:rPr>
      <w:sz w:val="16"/>
      <w:szCs w:val="16"/>
    </w:rPr>
  </w:style>
  <w:style w:type="paragraph" w:styleId="CommentText">
    <w:name w:val="annotation text"/>
    <w:basedOn w:val="Normal"/>
    <w:link w:val="CommentTextChar"/>
    <w:uiPriority w:val="99"/>
    <w:semiHidden/>
    <w:unhideWhenUsed/>
    <w:rsid w:val="001F3272"/>
    <w:pPr>
      <w:spacing w:line="240" w:lineRule="auto"/>
    </w:pPr>
    <w:rPr>
      <w:sz w:val="20"/>
      <w:szCs w:val="20"/>
    </w:rPr>
  </w:style>
  <w:style w:type="character" w:customStyle="1" w:styleId="CommentTextChar">
    <w:name w:val="Comment Text Char"/>
    <w:basedOn w:val="DefaultParagraphFont"/>
    <w:link w:val="CommentText"/>
    <w:uiPriority w:val="99"/>
    <w:semiHidden/>
    <w:rsid w:val="001F3272"/>
    <w:rPr>
      <w:sz w:val="20"/>
      <w:szCs w:val="20"/>
      <w:lang w:val="bg-BG"/>
    </w:rPr>
  </w:style>
  <w:style w:type="paragraph" w:styleId="CommentSubject">
    <w:name w:val="annotation subject"/>
    <w:basedOn w:val="CommentText"/>
    <w:next w:val="CommentText"/>
    <w:link w:val="CommentSubjectChar"/>
    <w:uiPriority w:val="99"/>
    <w:semiHidden/>
    <w:unhideWhenUsed/>
    <w:rsid w:val="001F3272"/>
    <w:rPr>
      <w:b/>
      <w:bCs/>
    </w:rPr>
  </w:style>
  <w:style w:type="character" w:customStyle="1" w:styleId="CommentSubjectChar">
    <w:name w:val="Comment Subject Char"/>
    <w:basedOn w:val="CommentTextChar"/>
    <w:link w:val="CommentSubject"/>
    <w:uiPriority w:val="99"/>
    <w:semiHidden/>
    <w:rsid w:val="001F3272"/>
    <w:rPr>
      <w:b/>
      <w:bCs/>
      <w:sz w:val="20"/>
      <w:szCs w:val="20"/>
      <w:lang w:val="bg-BG"/>
    </w:rPr>
  </w:style>
  <w:style w:type="paragraph" w:styleId="FootnoteText">
    <w:name w:val="footnote text"/>
    <w:basedOn w:val="Normal"/>
    <w:link w:val="FootnoteTextChar"/>
    <w:uiPriority w:val="99"/>
    <w:semiHidden/>
    <w:unhideWhenUsed/>
    <w:rsid w:val="00AA3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F48"/>
    <w:rPr>
      <w:sz w:val="20"/>
      <w:szCs w:val="20"/>
      <w:lang w:val="bg-BG"/>
    </w:rPr>
  </w:style>
  <w:style w:type="character" w:styleId="FootnoteReference">
    <w:name w:val="footnote reference"/>
    <w:basedOn w:val="DefaultParagraphFont"/>
    <w:uiPriority w:val="99"/>
    <w:semiHidden/>
    <w:unhideWhenUsed/>
    <w:rsid w:val="00AA3F48"/>
    <w:rPr>
      <w:vertAlign w:val="superscript"/>
    </w:rPr>
  </w:style>
  <w:style w:type="paragraph" w:styleId="Revision">
    <w:name w:val="Revision"/>
    <w:hidden/>
    <w:uiPriority w:val="99"/>
    <w:semiHidden/>
    <w:rsid w:val="00503A73"/>
    <w:pPr>
      <w:spacing w:after="0" w:line="240" w:lineRule="auto"/>
    </w:pPr>
    <w:rPr>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B9"/>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D44"/>
    <w:pPr>
      <w:tabs>
        <w:tab w:val="center" w:pos="4703"/>
        <w:tab w:val="right" w:pos="9406"/>
      </w:tabs>
      <w:spacing w:after="0" w:line="240" w:lineRule="auto"/>
    </w:pPr>
  </w:style>
  <w:style w:type="character" w:customStyle="1" w:styleId="HeaderChar">
    <w:name w:val="Header Char"/>
    <w:basedOn w:val="DefaultParagraphFont"/>
    <w:link w:val="Header"/>
    <w:uiPriority w:val="99"/>
    <w:rsid w:val="006A5D44"/>
    <w:rPr>
      <w:lang w:val="bg-BG"/>
    </w:rPr>
  </w:style>
  <w:style w:type="paragraph" w:styleId="Footer">
    <w:name w:val="footer"/>
    <w:basedOn w:val="Normal"/>
    <w:link w:val="FooterChar"/>
    <w:uiPriority w:val="99"/>
    <w:unhideWhenUsed/>
    <w:rsid w:val="006A5D4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A5D44"/>
    <w:rPr>
      <w:lang w:val="bg-BG"/>
    </w:rPr>
  </w:style>
  <w:style w:type="paragraph" w:customStyle="1" w:styleId="CharChar">
    <w:name w:val="Char Char"/>
    <w:basedOn w:val="Normal"/>
    <w:rsid w:val="006A5D44"/>
    <w:pPr>
      <w:tabs>
        <w:tab w:val="left" w:pos="709"/>
      </w:tabs>
      <w:spacing w:after="0" w:line="240" w:lineRule="auto"/>
    </w:pPr>
    <w:rPr>
      <w:rFonts w:ascii="Tahoma" w:eastAsia="Times New Roman" w:hAnsi="Tahoma" w:cs="Times New Roman"/>
      <w:sz w:val="24"/>
      <w:szCs w:val="24"/>
      <w:lang w:val="pl-PL" w:eastAsia="pl-PL"/>
    </w:rPr>
  </w:style>
  <w:style w:type="paragraph" w:styleId="ListParagraph">
    <w:name w:val="List Paragraph"/>
    <w:basedOn w:val="Normal"/>
    <w:uiPriority w:val="34"/>
    <w:qFormat/>
    <w:rsid w:val="00CC09FA"/>
    <w:pPr>
      <w:ind w:left="720"/>
      <w:contextualSpacing/>
    </w:pPr>
  </w:style>
  <w:style w:type="table" w:styleId="TableGrid">
    <w:name w:val="Table Grid"/>
    <w:basedOn w:val="TableNormal"/>
    <w:uiPriority w:val="59"/>
    <w:rsid w:val="003A368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6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16B"/>
    <w:rPr>
      <w:rFonts w:ascii="Tahoma" w:hAnsi="Tahoma" w:cs="Tahoma"/>
      <w:sz w:val="16"/>
      <w:szCs w:val="16"/>
      <w:lang w:val="bg-BG"/>
    </w:rPr>
  </w:style>
  <w:style w:type="character" w:styleId="CommentReference">
    <w:name w:val="annotation reference"/>
    <w:basedOn w:val="DefaultParagraphFont"/>
    <w:uiPriority w:val="99"/>
    <w:semiHidden/>
    <w:unhideWhenUsed/>
    <w:rsid w:val="001F3272"/>
    <w:rPr>
      <w:sz w:val="16"/>
      <w:szCs w:val="16"/>
    </w:rPr>
  </w:style>
  <w:style w:type="paragraph" w:styleId="CommentText">
    <w:name w:val="annotation text"/>
    <w:basedOn w:val="Normal"/>
    <w:link w:val="CommentTextChar"/>
    <w:uiPriority w:val="99"/>
    <w:semiHidden/>
    <w:unhideWhenUsed/>
    <w:rsid w:val="001F3272"/>
    <w:pPr>
      <w:spacing w:line="240" w:lineRule="auto"/>
    </w:pPr>
    <w:rPr>
      <w:sz w:val="20"/>
      <w:szCs w:val="20"/>
    </w:rPr>
  </w:style>
  <w:style w:type="character" w:customStyle="1" w:styleId="CommentTextChar">
    <w:name w:val="Comment Text Char"/>
    <w:basedOn w:val="DefaultParagraphFont"/>
    <w:link w:val="CommentText"/>
    <w:uiPriority w:val="99"/>
    <w:semiHidden/>
    <w:rsid w:val="001F3272"/>
    <w:rPr>
      <w:sz w:val="20"/>
      <w:szCs w:val="20"/>
      <w:lang w:val="bg-BG"/>
    </w:rPr>
  </w:style>
  <w:style w:type="paragraph" w:styleId="CommentSubject">
    <w:name w:val="annotation subject"/>
    <w:basedOn w:val="CommentText"/>
    <w:next w:val="CommentText"/>
    <w:link w:val="CommentSubjectChar"/>
    <w:uiPriority w:val="99"/>
    <w:semiHidden/>
    <w:unhideWhenUsed/>
    <w:rsid w:val="001F3272"/>
    <w:rPr>
      <w:b/>
      <w:bCs/>
    </w:rPr>
  </w:style>
  <w:style w:type="character" w:customStyle="1" w:styleId="CommentSubjectChar">
    <w:name w:val="Comment Subject Char"/>
    <w:basedOn w:val="CommentTextChar"/>
    <w:link w:val="CommentSubject"/>
    <w:uiPriority w:val="99"/>
    <w:semiHidden/>
    <w:rsid w:val="001F3272"/>
    <w:rPr>
      <w:b/>
      <w:bCs/>
      <w:sz w:val="20"/>
      <w:szCs w:val="20"/>
      <w:lang w:val="bg-BG"/>
    </w:rPr>
  </w:style>
  <w:style w:type="paragraph" w:styleId="FootnoteText">
    <w:name w:val="footnote text"/>
    <w:basedOn w:val="Normal"/>
    <w:link w:val="FootnoteTextChar"/>
    <w:uiPriority w:val="99"/>
    <w:semiHidden/>
    <w:unhideWhenUsed/>
    <w:rsid w:val="00AA3F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F48"/>
    <w:rPr>
      <w:sz w:val="20"/>
      <w:szCs w:val="20"/>
      <w:lang w:val="bg-BG"/>
    </w:rPr>
  </w:style>
  <w:style w:type="character" w:styleId="FootnoteReference">
    <w:name w:val="footnote reference"/>
    <w:basedOn w:val="DefaultParagraphFont"/>
    <w:uiPriority w:val="99"/>
    <w:semiHidden/>
    <w:unhideWhenUsed/>
    <w:rsid w:val="00AA3F48"/>
    <w:rPr>
      <w:vertAlign w:val="superscript"/>
    </w:rPr>
  </w:style>
  <w:style w:type="paragraph" w:styleId="Revision">
    <w:name w:val="Revision"/>
    <w:hidden/>
    <w:uiPriority w:val="99"/>
    <w:semiHidden/>
    <w:rsid w:val="00503A73"/>
    <w:pPr>
      <w:spacing w:after="0" w:line="240" w:lineRule="auto"/>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3416">
      <w:bodyDiv w:val="1"/>
      <w:marLeft w:val="0"/>
      <w:marRight w:val="0"/>
      <w:marTop w:val="0"/>
      <w:marBottom w:val="0"/>
      <w:divBdr>
        <w:top w:val="none" w:sz="0" w:space="0" w:color="auto"/>
        <w:left w:val="none" w:sz="0" w:space="0" w:color="auto"/>
        <w:bottom w:val="none" w:sz="0" w:space="0" w:color="auto"/>
        <w:right w:val="none" w:sz="0" w:space="0" w:color="auto"/>
      </w:divBdr>
    </w:div>
    <w:div w:id="1478108793">
      <w:bodyDiv w:val="1"/>
      <w:marLeft w:val="0"/>
      <w:marRight w:val="0"/>
      <w:marTop w:val="0"/>
      <w:marBottom w:val="0"/>
      <w:divBdr>
        <w:top w:val="none" w:sz="0" w:space="0" w:color="auto"/>
        <w:left w:val="none" w:sz="0" w:space="0" w:color="auto"/>
        <w:bottom w:val="none" w:sz="0" w:space="0" w:color="auto"/>
        <w:right w:val="none" w:sz="0" w:space="0" w:color="auto"/>
      </w:divBdr>
    </w:div>
    <w:div w:id="18217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D25A-8CBE-4453-86F9-D0A15015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Dzhukelova</dc:creator>
  <cp:lastModifiedBy>Boyka Stoilova</cp:lastModifiedBy>
  <cp:revision>21</cp:revision>
  <dcterms:created xsi:type="dcterms:W3CDTF">2018-03-22T15:26:00Z</dcterms:created>
  <dcterms:modified xsi:type="dcterms:W3CDTF">2018-05-17T12:17:00Z</dcterms:modified>
</cp:coreProperties>
</file>